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3C" w:rsidRPr="005845E6" w:rsidRDefault="00B70D98" w:rsidP="00B70D98">
      <w:pPr>
        <w:spacing w:line="276" w:lineRule="auto"/>
        <w:jc w:val="center"/>
        <w:rPr>
          <w:sz w:val="28"/>
          <w:szCs w:val="28"/>
        </w:rPr>
      </w:pPr>
      <w:r w:rsidRPr="005845E6">
        <w:rPr>
          <w:noProof/>
          <w:sz w:val="28"/>
          <w:szCs w:val="28"/>
        </w:rPr>
        <w:drawing>
          <wp:inline distT="0" distB="0" distL="0" distR="0" wp14:anchorId="38241CA6" wp14:editId="5C6BEADD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D54" w:rsidRDefault="007B2D54" w:rsidP="00B50BF4">
      <w:pPr>
        <w:spacing w:line="276" w:lineRule="auto"/>
        <w:jc w:val="center"/>
        <w:rPr>
          <w:b/>
          <w:sz w:val="28"/>
          <w:szCs w:val="28"/>
        </w:rPr>
      </w:pPr>
    </w:p>
    <w:p w:rsidR="00E06D94" w:rsidRPr="005845E6" w:rsidRDefault="00E06D94" w:rsidP="00B50BF4">
      <w:pPr>
        <w:spacing w:line="276" w:lineRule="auto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 xml:space="preserve">СОВЕТ ДЕПУТАТОВ </w:t>
      </w:r>
    </w:p>
    <w:p w:rsidR="00E06D94" w:rsidRPr="005845E6" w:rsidRDefault="00E06D94" w:rsidP="00B50BF4">
      <w:pPr>
        <w:spacing w:line="276" w:lineRule="auto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МУНИЦИПАЛЬНОГО ОБРАЗОВАНИЯ</w:t>
      </w:r>
    </w:p>
    <w:p w:rsidR="00E06D94" w:rsidRPr="005845E6" w:rsidRDefault="00E06D94" w:rsidP="00B50BF4">
      <w:pPr>
        <w:spacing w:line="276" w:lineRule="auto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СОЛЬ-ИЛЕЦКИЙ ГОРОДСКОЙ ОКРУГ</w:t>
      </w:r>
    </w:p>
    <w:p w:rsidR="00E06D94" w:rsidRDefault="00E06D94" w:rsidP="00B50BF4">
      <w:pPr>
        <w:spacing w:line="276" w:lineRule="auto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 xml:space="preserve">ОРЕНБУРГСКОЙ ОБЛАСТИ </w:t>
      </w:r>
    </w:p>
    <w:p w:rsidR="007B2D54" w:rsidRPr="005845E6" w:rsidRDefault="007B2D54" w:rsidP="00B50BF4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9462" w:type="dxa"/>
        <w:tblLook w:val="00A0" w:firstRow="1" w:lastRow="0" w:firstColumn="1" w:lastColumn="0" w:noHBand="0" w:noVBand="0"/>
      </w:tblPr>
      <w:tblGrid>
        <w:gridCol w:w="4501"/>
        <w:gridCol w:w="4961"/>
      </w:tblGrid>
      <w:tr w:rsidR="00E51CED" w:rsidRPr="005845E6" w:rsidTr="00E51CED">
        <w:tc>
          <w:tcPr>
            <w:tcW w:w="4501" w:type="dxa"/>
          </w:tcPr>
          <w:p w:rsidR="00FB022C" w:rsidRPr="005845E6" w:rsidRDefault="005845E6" w:rsidP="00FB022C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 xml:space="preserve">2 </w:t>
            </w:r>
            <w:r w:rsidR="00FB022C" w:rsidRPr="005845E6">
              <w:rPr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961" w:type="dxa"/>
          </w:tcPr>
          <w:p w:rsidR="00FB022C" w:rsidRPr="005845E6" w:rsidRDefault="00FB022C" w:rsidP="00B34B8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 xml:space="preserve">                      </w:t>
            </w:r>
            <w:r w:rsidR="00B34B81" w:rsidRPr="005845E6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5845E6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E51CED" w:rsidRPr="005845E6" w:rsidTr="00E51CED">
        <w:tc>
          <w:tcPr>
            <w:tcW w:w="4501" w:type="dxa"/>
          </w:tcPr>
          <w:p w:rsidR="00FB022C" w:rsidRPr="005845E6" w:rsidRDefault="005845E6" w:rsidP="005845E6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>21.10</w:t>
            </w:r>
            <w:r w:rsidR="00A4668A" w:rsidRPr="005845E6">
              <w:rPr>
                <w:b/>
                <w:bCs/>
                <w:sz w:val="28"/>
                <w:szCs w:val="28"/>
              </w:rPr>
              <w:t>.2020</w:t>
            </w:r>
            <w:r w:rsidR="00FB022C" w:rsidRPr="005845E6">
              <w:rPr>
                <w:b/>
                <w:bCs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961" w:type="dxa"/>
          </w:tcPr>
          <w:p w:rsidR="00FB022C" w:rsidRPr="005845E6" w:rsidRDefault="00FB022C" w:rsidP="00FB022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7332F5" w:rsidRPr="005845E6" w:rsidRDefault="007332F5" w:rsidP="00B50BF4">
      <w:pPr>
        <w:spacing w:line="276" w:lineRule="auto"/>
        <w:jc w:val="center"/>
        <w:rPr>
          <w:b/>
          <w:sz w:val="28"/>
          <w:szCs w:val="28"/>
        </w:rPr>
      </w:pPr>
    </w:p>
    <w:p w:rsidR="00E06D94" w:rsidRPr="005845E6" w:rsidRDefault="00E06D94" w:rsidP="00B50BF4">
      <w:pPr>
        <w:spacing w:line="276" w:lineRule="auto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 xml:space="preserve">РЕШЕНИЕ № </w:t>
      </w:r>
      <w:r w:rsidR="005845E6" w:rsidRPr="005845E6">
        <w:rPr>
          <w:b/>
          <w:sz w:val="28"/>
          <w:szCs w:val="28"/>
        </w:rPr>
        <w:t>7</w:t>
      </w:r>
    </w:p>
    <w:p w:rsidR="00E06D94" w:rsidRPr="005845E6" w:rsidRDefault="00E06D94" w:rsidP="00B50BF4">
      <w:pPr>
        <w:spacing w:line="276" w:lineRule="auto"/>
        <w:jc w:val="center"/>
        <w:rPr>
          <w:b/>
          <w:sz w:val="28"/>
          <w:szCs w:val="28"/>
        </w:rPr>
      </w:pPr>
    </w:p>
    <w:p w:rsidR="005845E6" w:rsidRPr="005845E6" w:rsidRDefault="004C0608" w:rsidP="005845E6">
      <w:pPr>
        <w:pStyle w:val="aa"/>
        <w:keepNext/>
        <w:shd w:val="clear" w:color="auto" w:fill="FFFFFF"/>
        <w:suppressAutoHyphens/>
        <w:spacing w:before="0" w:beforeAutospacing="0" w:after="0" w:afterAutospacing="0" w:line="276" w:lineRule="auto"/>
        <w:ind w:right="1986"/>
        <w:jc w:val="both"/>
        <w:rPr>
          <w:b/>
          <w:sz w:val="28"/>
          <w:szCs w:val="28"/>
        </w:rPr>
      </w:pPr>
      <w:bookmarkStart w:id="0" w:name="_Toc460672920"/>
      <w:r w:rsidRPr="005845E6">
        <w:rPr>
          <w:b/>
          <w:sz w:val="28"/>
          <w:szCs w:val="28"/>
        </w:rPr>
        <w:t xml:space="preserve">О внесении изменений в </w:t>
      </w:r>
      <w:r w:rsidR="00A4668A" w:rsidRPr="005845E6">
        <w:rPr>
          <w:b/>
          <w:sz w:val="28"/>
          <w:szCs w:val="28"/>
        </w:rPr>
        <w:t>генеральный план</w:t>
      </w:r>
      <w:r w:rsidR="005845E6">
        <w:rPr>
          <w:b/>
          <w:sz w:val="28"/>
          <w:szCs w:val="28"/>
        </w:rPr>
        <w:t xml:space="preserve"> </w:t>
      </w:r>
      <w:r w:rsidR="00A4668A" w:rsidRPr="005845E6">
        <w:rPr>
          <w:b/>
          <w:sz w:val="28"/>
          <w:szCs w:val="28"/>
        </w:rPr>
        <w:t xml:space="preserve"> муниципального образования Соль-Илецкий городской округ</w:t>
      </w:r>
      <w:r w:rsidR="005845E6">
        <w:rPr>
          <w:b/>
          <w:sz w:val="28"/>
          <w:szCs w:val="28"/>
        </w:rPr>
        <w:t xml:space="preserve"> </w:t>
      </w:r>
      <w:r w:rsidR="00E01422" w:rsidRPr="005845E6">
        <w:rPr>
          <w:b/>
          <w:sz w:val="28"/>
          <w:szCs w:val="28"/>
        </w:rPr>
        <w:t>Оренбургской области</w:t>
      </w:r>
      <w:r w:rsidR="00A4668A" w:rsidRPr="005845E6">
        <w:rPr>
          <w:b/>
          <w:sz w:val="28"/>
          <w:szCs w:val="28"/>
        </w:rPr>
        <w:t xml:space="preserve"> в границах </w:t>
      </w:r>
      <w:r w:rsidR="00E01422" w:rsidRPr="005845E6">
        <w:rPr>
          <w:b/>
          <w:sz w:val="28"/>
          <w:szCs w:val="28"/>
        </w:rPr>
        <w:t xml:space="preserve">населенных пунктов: </w:t>
      </w:r>
      <w:r w:rsidR="005845E6">
        <w:rPr>
          <w:b/>
          <w:sz w:val="28"/>
          <w:szCs w:val="28"/>
        </w:rPr>
        <w:t xml:space="preserve"> </w:t>
      </w:r>
      <w:r w:rsidR="00E01422" w:rsidRPr="005845E6">
        <w:rPr>
          <w:b/>
          <w:sz w:val="28"/>
          <w:szCs w:val="28"/>
        </w:rPr>
        <w:t xml:space="preserve">с. Саратовка, пос. Кирпичный Завод, ст. Илецк Второй, рзд. 24 км, рзд. Денной и  кадастровых кварталов: </w:t>
      </w:r>
      <w:r w:rsidR="005845E6">
        <w:rPr>
          <w:b/>
          <w:sz w:val="28"/>
          <w:szCs w:val="28"/>
        </w:rPr>
        <w:t xml:space="preserve"> </w:t>
      </w:r>
      <w:r w:rsidR="00E01422" w:rsidRPr="005845E6">
        <w:rPr>
          <w:b/>
          <w:sz w:val="28"/>
          <w:szCs w:val="28"/>
        </w:rPr>
        <w:t xml:space="preserve">56:29: 1605001, 1606001, 1608021, 1608020, 1608019, 1608018, 1608017, 1608016, 1608015, 1608014, </w:t>
      </w:r>
    </w:p>
    <w:p w:rsidR="007D5E98" w:rsidRPr="005845E6" w:rsidRDefault="00E01422" w:rsidP="005845E6">
      <w:pPr>
        <w:pStyle w:val="aa"/>
        <w:keepNext/>
        <w:shd w:val="clear" w:color="auto" w:fill="FFFFFF"/>
        <w:suppressAutoHyphens/>
        <w:spacing w:before="0" w:beforeAutospacing="0" w:after="0" w:afterAutospacing="0" w:line="276" w:lineRule="auto"/>
        <w:ind w:right="1986"/>
        <w:jc w:val="both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1608013, 1608012, 1608011, 1608010, 1608009, 1608008, 1608007, 1608006, 1608005, 1608004, 1608003, 1608002, 1608001</w:t>
      </w:r>
    </w:p>
    <w:bookmarkEnd w:id="0"/>
    <w:p w:rsidR="003540E3" w:rsidRPr="005845E6" w:rsidRDefault="009B3BEA" w:rsidP="00021A7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5845E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C4ADE" w:rsidRPr="005845E6">
        <w:rPr>
          <w:rFonts w:ascii="Times New Roman" w:hAnsi="Times New Roman" w:cs="Times New Roman"/>
          <w:sz w:val="28"/>
          <w:szCs w:val="28"/>
        </w:rPr>
        <w:t>со ст. 28 Фед</w:t>
      </w:r>
      <w:r w:rsidR="004D7949" w:rsidRPr="005845E6">
        <w:rPr>
          <w:rFonts w:ascii="Times New Roman" w:hAnsi="Times New Roman" w:cs="Times New Roman"/>
          <w:sz w:val="28"/>
          <w:szCs w:val="28"/>
        </w:rPr>
        <w:t>ерального закона от 06.10.2003</w:t>
      </w:r>
      <w:r w:rsidR="007C4ADE" w:rsidRPr="005845E6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статьями 5.1., 31, 32, 33 Градостроительного кодекса Российской Федерации, </w:t>
      </w:r>
      <w:r w:rsidR="00617FD6" w:rsidRPr="005845E6">
        <w:rPr>
          <w:rFonts w:ascii="Times New Roman" w:hAnsi="Times New Roman" w:cs="Times New Roman"/>
          <w:sz w:val="28"/>
          <w:szCs w:val="28"/>
        </w:rPr>
        <w:t>Уста</w:t>
      </w:r>
      <w:r w:rsidR="0002163D" w:rsidRPr="005845E6">
        <w:rPr>
          <w:rFonts w:ascii="Times New Roman" w:hAnsi="Times New Roman" w:cs="Times New Roman"/>
          <w:sz w:val="28"/>
          <w:szCs w:val="28"/>
        </w:rPr>
        <w:t>вом</w:t>
      </w:r>
      <w:r w:rsidR="002A16B9" w:rsidRPr="005845E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Соль-Илецкий городской округ</w:t>
      </w:r>
      <w:r w:rsidR="00F86AA6" w:rsidRPr="005845E6">
        <w:rPr>
          <w:rFonts w:ascii="Times New Roman" w:hAnsi="Times New Roman" w:cs="Times New Roman"/>
          <w:sz w:val="28"/>
          <w:szCs w:val="28"/>
        </w:rPr>
        <w:t xml:space="preserve">, </w:t>
      </w:r>
      <w:r w:rsidR="004672C1" w:rsidRPr="005845E6">
        <w:rPr>
          <w:rFonts w:ascii="Times New Roman" w:hAnsi="Times New Roman" w:cs="Times New Roman"/>
          <w:sz w:val="28"/>
          <w:szCs w:val="28"/>
        </w:rPr>
        <w:t>руков</w:t>
      </w:r>
      <w:r w:rsidR="008F235E" w:rsidRPr="005845E6">
        <w:rPr>
          <w:rFonts w:ascii="Times New Roman" w:hAnsi="Times New Roman" w:cs="Times New Roman"/>
          <w:sz w:val="28"/>
          <w:szCs w:val="28"/>
        </w:rPr>
        <w:t xml:space="preserve">одствуясь положительным заключением Правительства Оренбургской области от </w:t>
      </w:r>
      <w:r w:rsidR="00E01422" w:rsidRPr="005845E6">
        <w:rPr>
          <w:rFonts w:ascii="Times New Roman" w:hAnsi="Times New Roman" w:cs="Times New Roman"/>
          <w:sz w:val="28"/>
          <w:szCs w:val="28"/>
        </w:rPr>
        <w:t>26.08.2020</w:t>
      </w:r>
      <w:r w:rsidR="008F235E" w:rsidRPr="005845E6">
        <w:rPr>
          <w:rFonts w:ascii="Times New Roman" w:hAnsi="Times New Roman" w:cs="Times New Roman"/>
          <w:sz w:val="28"/>
          <w:szCs w:val="28"/>
        </w:rPr>
        <w:t xml:space="preserve"> года, протоколом публичных </w:t>
      </w:r>
      <w:r w:rsidR="004F7170" w:rsidRPr="005845E6">
        <w:rPr>
          <w:rFonts w:ascii="Times New Roman" w:hAnsi="Times New Roman" w:cs="Times New Roman"/>
          <w:sz w:val="28"/>
          <w:szCs w:val="28"/>
        </w:rPr>
        <w:t xml:space="preserve">слушаний </w:t>
      </w:r>
      <w:r w:rsidR="00E01422" w:rsidRPr="005845E6">
        <w:rPr>
          <w:rFonts w:ascii="Times New Roman" w:hAnsi="Times New Roman" w:cs="Times New Roman"/>
          <w:sz w:val="28"/>
          <w:szCs w:val="28"/>
        </w:rPr>
        <w:t>от 30.09</w:t>
      </w:r>
      <w:r w:rsidR="0044796F" w:rsidRPr="005845E6">
        <w:rPr>
          <w:rFonts w:ascii="Times New Roman" w:hAnsi="Times New Roman" w:cs="Times New Roman"/>
          <w:sz w:val="28"/>
          <w:szCs w:val="28"/>
        </w:rPr>
        <w:t xml:space="preserve">.2020 </w:t>
      </w:r>
      <w:r w:rsidR="004672C1" w:rsidRPr="005845E6">
        <w:rPr>
          <w:rFonts w:ascii="Times New Roman" w:hAnsi="Times New Roman" w:cs="Times New Roman"/>
          <w:bCs/>
          <w:sz w:val="28"/>
          <w:szCs w:val="28"/>
        </w:rPr>
        <w:t>по рассмотрению проект</w:t>
      </w:r>
      <w:r w:rsidR="008F235E" w:rsidRPr="005845E6">
        <w:rPr>
          <w:rFonts w:ascii="Times New Roman" w:hAnsi="Times New Roman" w:cs="Times New Roman"/>
          <w:bCs/>
          <w:sz w:val="28"/>
          <w:szCs w:val="28"/>
        </w:rPr>
        <w:t>а по</w:t>
      </w:r>
      <w:r w:rsidR="004672C1" w:rsidRPr="005845E6">
        <w:rPr>
          <w:rFonts w:ascii="Times New Roman" w:hAnsi="Times New Roman" w:cs="Times New Roman"/>
          <w:bCs/>
          <w:sz w:val="28"/>
          <w:szCs w:val="28"/>
        </w:rPr>
        <w:t xml:space="preserve"> внесени</w:t>
      </w:r>
      <w:r w:rsidR="008F235E" w:rsidRPr="005845E6">
        <w:rPr>
          <w:rFonts w:ascii="Times New Roman" w:hAnsi="Times New Roman" w:cs="Times New Roman"/>
          <w:bCs/>
          <w:sz w:val="28"/>
          <w:szCs w:val="28"/>
        </w:rPr>
        <w:t xml:space="preserve">ю изменений </w:t>
      </w:r>
      <w:r w:rsidR="007C4ADE" w:rsidRPr="005845E6">
        <w:rPr>
          <w:rFonts w:ascii="Times New Roman" w:hAnsi="Times New Roman" w:cs="Times New Roman"/>
          <w:sz w:val="28"/>
          <w:szCs w:val="28"/>
        </w:rPr>
        <w:t xml:space="preserve">в </w:t>
      </w:r>
      <w:r w:rsidR="007576FB" w:rsidRPr="005845E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7C4ADE" w:rsidRPr="00584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4ADE" w:rsidRPr="005845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01422" w:rsidRPr="005845E6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 в границах населенных пунктов: с. Саратовка, пос. 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  <w:r w:rsidR="00595360" w:rsidRPr="005845E6">
        <w:rPr>
          <w:rFonts w:ascii="Times New Roman" w:hAnsi="Times New Roman" w:cs="Times New Roman"/>
          <w:sz w:val="28"/>
          <w:szCs w:val="28"/>
        </w:rPr>
        <w:t xml:space="preserve">, </w:t>
      </w:r>
      <w:r w:rsidR="00846E71" w:rsidRPr="005845E6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муниципального образования Соль-Илецкий городской округ </w:t>
      </w:r>
      <w:r w:rsidR="006D744F" w:rsidRPr="005845E6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="00846E71" w:rsidRPr="005845E6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 w:rsidRPr="00FB022C">
        <w:rPr>
          <w:bCs/>
          <w:spacing w:val="-8"/>
          <w:sz w:val="28"/>
          <w:szCs w:val="28"/>
        </w:rPr>
        <w:lastRenderedPageBreak/>
        <w:t xml:space="preserve">1. Внести изменения </w:t>
      </w:r>
      <w:r w:rsidRPr="00FB022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576FB">
        <w:rPr>
          <w:sz w:val="28"/>
          <w:szCs w:val="28"/>
        </w:rPr>
        <w:t xml:space="preserve">генеральный план муниципального образования </w:t>
      </w:r>
      <w:r w:rsidRPr="00E01422">
        <w:rPr>
          <w:sz w:val="28"/>
          <w:szCs w:val="28"/>
        </w:rPr>
        <w:t>Соль-Илецкий городской округ Оренбургской области в границах населенных пунктов: с. Саратовка, пос. 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  <w:r>
        <w:rPr>
          <w:sz w:val="28"/>
          <w:szCs w:val="28"/>
        </w:rPr>
        <w:t>, утвержденный р</w:t>
      </w:r>
      <w:r w:rsidRPr="003176D9">
        <w:rPr>
          <w:sz w:val="28"/>
        </w:rPr>
        <w:t>ешение</w:t>
      </w:r>
      <w:r>
        <w:rPr>
          <w:sz w:val="28"/>
        </w:rPr>
        <w:t>м Совета д</w:t>
      </w:r>
      <w:r w:rsidRPr="003176D9">
        <w:rPr>
          <w:sz w:val="28"/>
        </w:rPr>
        <w:t>епутатов муниципального образования сельско</w:t>
      </w:r>
      <w:r>
        <w:rPr>
          <w:sz w:val="28"/>
        </w:rPr>
        <w:t>е</w:t>
      </w:r>
      <w:r w:rsidRPr="003176D9">
        <w:rPr>
          <w:sz w:val="28"/>
        </w:rPr>
        <w:t xml:space="preserve"> поселени</w:t>
      </w:r>
      <w:r>
        <w:rPr>
          <w:sz w:val="28"/>
        </w:rPr>
        <w:t>е</w:t>
      </w:r>
      <w:r w:rsidRPr="003176D9">
        <w:rPr>
          <w:sz w:val="28"/>
        </w:rPr>
        <w:t xml:space="preserve">   Саратовский сельсовет Соль-Илецкого района Оренбургской области </w:t>
      </w:r>
      <w:r w:rsidRPr="006964D5">
        <w:rPr>
          <w:sz w:val="28"/>
        </w:rPr>
        <w:t>от 14.11.2013  №</w:t>
      </w:r>
      <w:r>
        <w:rPr>
          <w:sz w:val="28"/>
        </w:rPr>
        <w:t xml:space="preserve">136 (в редакции </w:t>
      </w:r>
      <w:r w:rsidRPr="003176D9">
        <w:rPr>
          <w:sz w:val="28"/>
        </w:rPr>
        <w:t xml:space="preserve">решения Совета депутатов муниципального образования Соль-Илецкий городской округ Оренбургской области </w:t>
      </w:r>
      <w:r>
        <w:rPr>
          <w:sz w:val="28"/>
        </w:rPr>
        <w:t>от 30.03.2016  № 351</w:t>
      </w:r>
      <w:r w:rsidRPr="003176D9">
        <w:rPr>
          <w:sz w:val="28"/>
        </w:rPr>
        <w:t xml:space="preserve"> «О </w:t>
      </w:r>
      <w:r>
        <w:rPr>
          <w:sz w:val="28"/>
        </w:rPr>
        <w:t>генеральном плане</w:t>
      </w:r>
      <w:r w:rsidRPr="003176D9">
        <w:rPr>
          <w:sz w:val="28"/>
        </w:rPr>
        <w:t xml:space="preserve"> муниципального образования Соль-Илецкий городской округ Оренбургской области»</w:t>
      </w:r>
      <w:r>
        <w:rPr>
          <w:sz w:val="28"/>
        </w:rPr>
        <w:t>)</w:t>
      </w:r>
      <w:r>
        <w:rPr>
          <w:sz w:val="28"/>
          <w:szCs w:val="28"/>
        </w:rPr>
        <w:t xml:space="preserve">: 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изложив в новой редакции: 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 w:rsidRPr="00D83745">
        <w:rPr>
          <w:sz w:val="28"/>
          <w:szCs w:val="28"/>
        </w:rPr>
        <w:t xml:space="preserve">- </w:t>
      </w:r>
      <w:r>
        <w:rPr>
          <w:sz w:val="28"/>
          <w:szCs w:val="28"/>
        </w:rPr>
        <w:t>положения о территориальном планировании</w:t>
      </w:r>
      <w:r w:rsidRPr="00D83745">
        <w:rPr>
          <w:sz w:val="28"/>
          <w:szCs w:val="28"/>
        </w:rPr>
        <w:t>, согласно приложению №</w:t>
      </w:r>
      <w:r>
        <w:rPr>
          <w:sz w:val="28"/>
          <w:szCs w:val="28"/>
        </w:rPr>
        <w:t>1;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материалы по обоснованию проекта, согласно приложению №2;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карту границ территории, согласно приложению №3;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карту функциональных зон и карту функциональных зон (фрагмент поселения), согласно приложению №4;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карту планируемого размещения объектов местного значения (фрагмент поселения) и карту планируемого размещения объектов местного значения, согласно приложению №5</w:t>
      </w:r>
      <w:r w:rsidRPr="001858CE">
        <w:rPr>
          <w:sz w:val="28"/>
          <w:szCs w:val="28"/>
        </w:rPr>
        <w:t>;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дополнив:</w:t>
      </w:r>
    </w:p>
    <w:p w:rsidR="00676F4E" w:rsidRDefault="00676F4E" w:rsidP="00676F4E">
      <w:pPr>
        <w:widowControl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картой современного состояния и использования территории в границах </w:t>
      </w:r>
      <w:r w:rsidRPr="00021A76">
        <w:rPr>
          <w:sz w:val="28"/>
          <w:szCs w:val="28"/>
        </w:rPr>
        <w:t>населенных пунктов: с. Саратовка, пос. 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  <w:r>
        <w:rPr>
          <w:sz w:val="28"/>
          <w:szCs w:val="28"/>
        </w:rPr>
        <w:t>, согласно приложению №6.</w:t>
      </w:r>
    </w:p>
    <w:p w:rsidR="00676F4E" w:rsidRPr="00FB022C" w:rsidRDefault="00676F4E" w:rsidP="00676F4E">
      <w:pPr>
        <w:pStyle w:val="ad"/>
        <w:widowControl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B022C">
        <w:rPr>
          <w:sz w:val="28"/>
          <w:szCs w:val="28"/>
        </w:rPr>
        <w:t>. Настоящее решение вступает в силу после его официального опубликования (обнародования).</w:t>
      </w:r>
    </w:p>
    <w:p w:rsidR="00676F4E" w:rsidRPr="00FB022C" w:rsidRDefault="00676F4E" w:rsidP="00676F4E">
      <w:pPr>
        <w:pStyle w:val="ad"/>
        <w:widowControl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B022C">
        <w:rPr>
          <w:sz w:val="28"/>
          <w:szCs w:val="28"/>
        </w:rPr>
        <w:t>. Разместить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676F4E" w:rsidRDefault="00676F4E" w:rsidP="00021A76">
      <w:pPr>
        <w:pStyle w:val="aa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</w:p>
    <w:p w:rsidR="00364318" w:rsidRPr="005845E6" w:rsidRDefault="00E01422" w:rsidP="00021A76">
      <w:pPr>
        <w:pStyle w:val="aa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5845E6">
        <w:rPr>
          <w:sz w:val="28"/>
          <w:szCs w:val="28"/>
        </w:rPr>
        <w:lastRenderedPageBreak/>
        <w:t>4</w:t>
      </w:r>
      <w:r w:rsidR="003540E3" w:rsidRPr="005845E6">
        <w:rPr>
          <w:sz w:val="28"/>
          <w:szCs w:val="28"/>
        </w:rPr>
        <w:t xml:space="preserve">. </w:t>
      </w:r>
      <w:r w:rsidR="00364318" w:rsidRPr="005845E6">
        <w:rPr>
          <w:sz w:val="28"/>
          <w:szCs w:val="28"/>
        </w:rPr>
        <w:t xml:space="preserve">Контроль за исполнением настоящего решения возложить на постоянную комиссию </w:t>
      </w:r>
      <w:r w:rsidR="006107F5" w:rsidRPr="005845E6">
        <w:rPr>
          <w:sz w:val="28"/>
          <w:szCs w:val="28"/>
        </w:rPr>
        <w:t xml:space="preserve">Совета депутатов </w:t>
      </w:r>
      <w:r w:rsidR="00364318" w:rsidRPr="005845E6">
        <w:rPr>
          <w:sz w:val="28"/>
          <w:szCs w:val="28"/>
        </w:rPr>
        <w:t>по промышленности, строительству, агропромышленному комплексу.</w:t>
      </w:r>
    </w:p>
    <w:p w:rsidR="007332F5" w:rsidRPr="005845E6" w:rsidRDefault="007332F5" w:rsidP="00021A76">
      <w:pPr>
        <w:pStyle w:val="aa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EA35E6" w:rsidRDefault="00EA35E6" w:rsidP="00021A76">
      <w:pPr>
        <w:pStyle w:val="aa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7B2D54" w:rsidRPr="005845E6" w:rsidRDefault="007B2D54" w:rsidP="00021A76">
      <w:pPr>
        <w:pStyle w:val="aa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E51CED" w:rsidRPr="005845E6" w:rsidTr="00E51CED">
        <w:trPr>
          <w:trHeight w:val="80"/>
        </w:trPr>
        <w:tc>
          <w:tcPr>
            <w:tcW w:w="5025" w:type="dxa"/>
          </w:tcPr>
          <w:p w:rsidR="00942826" w:rsidRPr="005845E6" w:rsidRDefault="00942826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5845E6" w:rsidRDefault="00942826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5845E6" w:rsidRDefault="00942826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Соль-Илецкий городской округ</w:t>
            </w:r>
          </w:p>
          <w:p w:rsidR="00942826" w:rsidRPr="005845E6" w:rsidRDefault="00942826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_________________ </w:t>
            </w:r>
            <w:r w:rsidR="001858CE" w:rsidRPr="005845E6">
              <w:rPr>
                <w:sz w:val="28"/>
                <w:szCs w:val="28"/>
              </w:rPr>
              <w:t>Н.А Кузьмин</w:t>
            </w:r>
          </w:p>
          <w:p w:rsidR="001858CE" w:rsidRPr="005845E6" w:rsidRDefault="001858CE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A35E6" w:rsidRPr="005845E6" w:rsidRDefault="00EA35E6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F2358E" w:rsidRPr="005845E6" w:rsidRDefault="00F2358E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218AF" w:rsidRPr="005845E6" w:rsidRDefault="00E218AF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218AF" w:rsidRPr="005845E6" w:rsidRDefault="00E218AF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218AF" w:rsidRPr="005845E6" w:rsidRDefault="00E218AF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218AF" w:rsidRPr="005845E6" w:rsidRDefault="00E218AF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218AF" w:rsidRPr="005845E6" w:rsidRDefault="00E218AF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218AF" w:rsidRPr="005845E6" w:rsidRDefault="00E218AF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E51CED" w:rsidRPr="005845E6" w:rsidRDefault="00E51CED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2D2BAD" w:rsidRPr="005845E6" w:rsidRDefault="00915691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Глава </w:t>
            </w:r>
          </w:p>
          <w:p w:rsidR="00942826" w:rsidRPr="005845E6" w:rsidRDefault="00915691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муниципального образования</w:t>
            </w:r>
          </w:p>
          <w:p w:rsidR="00915691" w:rsidRPr="005845E6" w:rsidRDefault="00915691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Соль-Илецкий городской округ</w:t>
            </w:r>
          </w:p>
          <w:p w:rsidR="00942826" w:rsidRPr="005845E6" w:rsidRDefault="00942826" w:rsidP="00021A76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_________________ </w:t>
            </w:r>
            <w:r w:rsidR="00D16F70" w:rsidRPr="005845E6">
              <w:rPr>
                <w:sz w:val="28"/>
                <w:szCs w:val="28"/>
              </w:rPr>
              <w:t>А.А. Кузьмин</w:t>
            </w:r>
          </w:p>
          <w:p w:rsidR="00942826" w:rsidRPr="005845E6" w:rsidRDefault="00942826" w:rsidP="00021A76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</w:tc>
      </w:tr>
    </w:tbl>
    <w:p w:rsidR="00E51CED" w:rsidRDefault="00E51CED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C230D5" w:rsidRDefault="00C230D5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C230D5" w:rsidRDefault="00C230D5" w:rsidP="00E51CED">
      <w:pPr>
        <w:rPr>
          <w:sz w:val="28"/>
          <w:szCs w:val="28"/>
        </w:rPr>
      </w:pPr>
    </w:p>
    <w:p w:rsidR="00C230D5" w:rsidRDefault="00C230D5" w:rsidP="00E51CED">
      <w:pPr>
        <w:rPr>
          <w:sz w:val="28"/>
          <w:szCs w:val="28"/>
        </w:rPr>
      </w:pPr>
    </w:p>
    <w:p w:rsidR="00C230D5" w:rsidRDefault="00C230D5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C230D5" w:rsidRPr="001C3A03" w:rsidRDefault="00C230D5" w:rsidP="00C230D5">
      <w:pPr>
        <w:spacing w:line="276" w:lineRule="auto"/>
        <w:ind w:left="180"/>
        <w:jc w:val="center"/>
        <w:rPr>
          <w:sz w:val="24"/>
          <w:szCs w:val="24"/>
        </w:rPr>
      </w:pPr>
      <w:r w:rsidRPr="00FB022C">
        <w:rPr>
          <w:sz w:val="24"/>
          <w:szCs w:val="24"/>
        </w:rPr>
        <w:t xml:space="preserve">Разослано: депутатам Совета депутатов  Соль-Илецкого городского округа - </w:t>
      </w:r>
      <w:r>
        <w:rPr>
          <w:sz w:val="24"/>
          <w:szCs w:val="24"/>
        </w:rPr>
        <w:t>20</w:t>
      </w:r>
      <w:r w:rsidRPr="00FB022C">
        <w:rPr>
          <w:sz w:val="24"/>
          <w:szCs w:val="24"/>
        </w:rPr>
        <w:t xml:space="preserve"> экз., администрация Соль-Илецкого городского округа 1 экз., прокуратура Соль-Илецкого района - 1 экз.; в дело - 1 экз.</w:t>
      </w:r>
    </w:p>
    <w:p w:rsidR="005845E6" w:rsidRDefault="005845E6" w:rsidP="00E51CED">
      <w:pPr>
        <w:rPr>
          <w:sz w:val="28"/>
          <w:szCs w:val="28"/>
        </w:rPr>
      </w:pPr>
    </w:p>
    <w:p w:rsidR="005845E6" w:rsidRDefault="005845E6" w:rsidP="00E51CED">
      <w:pPr>
        <w:rPr>
          <w:sz w:val="28"/>
          <w:szCs w:val="28"/>
        </w:rPr>
      </w:pPr>
    </w:p>
    <w:p w:rsidR="00E51CED" w:rsidRPr="005845E6" w:rsidRDefault="00E51CED" w:rsidP="00E51CED">
      <w:pPr>
        <w:ind w:left="5954"/>
        <w:rPr>
          <w:sz w:val="28"/>
          <w:szCs w:val="28"/>
        </w:rPr>
      </w:pPr>
      <w:r w:rsidRPr="005845E6">
        <w:rPr>
          <w:sz w:val="28"/>
          <w:szCs w:val="28"/>
        </w:rPr>
        <w:t xml:space="preserve">Приложение №1 </w:t>
      </w:r>
    </w:p>
    <w:p w:rsidR="00E51CED" w:rsidRPr="005845E6" w:rsidRDefault="00E51CED" w:rsidP="00E51CED">
      <w:pPr>
        <w:ind w:left="5954"/>
        <w:rPr>
          <w:sz w:val="28"/>
          <w:szCs w:val="28"/>
        </w:rPr>
      </w:pPr>
      <w:r w:rsidRPr="005845E6">
        <w:rPr>
          <w:sz w:val="28"/>
          <w:szCs w:val="28"/>
        </w:rPr>
        <w:t xml:space="preserve">к Решению Совета депутатов </w:t>
      </w:r>
    </w:p>
    <w:p w:rsidR="00E51CED" w:rsidRPr="005845E6" w:rsidRDefault="00E51CED" w:rsidP="00E51CED">
      <w:pPr>
        <w:ind w:left="5954" w:right="-1"/>
        <w:rPr>
          <w:sz w:val="28"/>
          <w:szCs w:val="28"/>
        </w:rPr>
      </w:pPr>
      <w:r w:rsidRPr="005845E6">
        <w:rPr>
          <w:sz w:val="28"/>
          <w:szCs w:val="28"/>
        </w:rPr>
        <w:t xml:space="preserve">муниципального образования </w:t>
      </w:r>
    </w:p>
    <w:p w:rsidR="007D0638" w:rsidRDefault="00E51CED" w:rsidP="00E51CED">
      <w:pPr>
        <w:ind w:left="5954" w:right="-1"/>
        <w:rPr>
          <w:sz w:val="28"/>
          <w:szCs w:val="28"/>
        </w:rPr>
      </w:pPr>
      <w:r w:rsidRPr="005845E6">
        <w:rPr>
          <w:sz w:val="28"/>
          <w:szCs w:val="28"/>
        </w:rPr>
        <w:t>Соль-Илецкий городской округ</w:t>
      </w:r>
      <w:r w:rsidR="007D0638">
        <w:rPr>
          <w:sz w:val="28"/>
          <w:szCs w:val="28"/>
        </w:rPr>
        <w:t xml:space="preserve"> </w:t>
      </w:r>
    </w:p>
    <w:p w:rsidR="00E51CED" w:rsidRPr="005845E6" w:rsidRDefault="00620BD3" w:rsidP="00E51CED">
      <w:pPr>
        <w:ind w:left="5954" w:right="-1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51CED" w:rsidRPr="005845E6">
        <w:rPr>
          <w:sz w:val="28"/>
          <w:szCs w:val="28"/>
        </w:rPr>
        <w:t>т</w:t>
      </w:r>
      <w:r>
        <w:rPr>
          <w:sz w:val="28"/>
          <w:szCs w:val="28"/>
        </w:rPr>
        <w:t xml:space="preserve"> 21.10.2020 </w:t>
      </w:r>
      <w:r w:rsidR="00E51CED" w:rsidRPr="005845E6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  <w:r w:rsidR="00E51CED" w:rsidRPr="005845E6">
        <w:rPr>
          <w:sz w:val="28"/>
          <w:szCs w:val="28"/>
          <w:u w:val="single"/>
        </w:rPr>
        <w:t xml:space="preserve">   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ВНЕСЕНИЕ ИЗМЕНЕНИЙ В ГЕНЕРАЛЬНЫЙ ПЛАН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МУНИЦИПАЛЬНОГО ОБРАЗОВАНИЯ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СОЛЬ-ИЛЕЦКИЙ ГОРОДСКОЙ ОКРУГ ОРЕНБУРГСКОЙ ОБЛАСТИ В ГРАНИЦАХ НАСЕЛЁННЫХ ПУНКТОВ:</w:t>
      </w:r>
    </w:p>
    <w:p w:rsidR="00E51CED" w:rsidRPr="005845E6" w:rsidRDefault="00E51CED" w:rsidP="00E51CED">
      <w:pPr>
        <w:ind w:right="142"/>
        <w:jc w:val="center"/>
        <w:rPr>
          <w:rFonts w:eastAsia="Lucida Sans Unicode"/>
          <w:b/>
          <w:sz w:val="28"/>
          <w:szCs w:val="28"/>
        </w:rPr>
      </w:pPr>
      <w:r w:rsidRPr="005845E6">
        <w:rPr>
          <w:b/>
          <w:sz w:val="28"/>
          <w:szCs w:val="28"/>
        </w:rPr>
        <w:t xml:space="preserve">  с. Саратовка, пос. 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rFonts w:eastAsia="Lucida Sans Unicode"/>
          <w:b/>
          <w:sz w:val="28"/>
          <w:szCs w:val="28"/>
        </w:rPr>
        <w:t>(новая редакция)</w:t>
      </w:r>
    </w:p>
    <w:p w:rsidR="00E51CED" w:rsidRPr="005845E6" w:rsidRDefault="00E51CED" w:rsidP="00E51CED">
      <w:pPr>
        <w:ind w:right="142"/>
        <w:jc w:val="right"/>
        <w:rPr>
          <w:sz w:val="28"/>
          <w:szCs w:val="28"/>
        </w:rPr>
      </w:pPr>
    </w:p>
    <w:p w:rsidR="00E51CED" w:rsidRPr="005845E6" w:rsidRDefault="00E51CED" w:rsidP="00E51CED">
      <w:pPr>
        <w:ind w:right="142"/>
        <w:jc w:val="right"/>
        <w:rPr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sz w:val="28"/>
          <w:szCs w:val="28"/>
        </w:rPr>
      </w:pPr>
      <w:r w:rsidRPr="005845E6">
        <w:rPr>
          <w:b/>
          <w:sz w:val="28"/>
          <w:szCs w:val="28"/>
        </w:rPr>
        <w:t>ТОМ 1</w:t>
      </w:r>
    </w:p>
    <w:p w:rsidR="00E51CED" w:rsidRPr="005845E6" w:rsidRDefault="00E51CED" w:rsidP="00E51CED">
      <w:pPr>
        <w:pStyle w:val="af4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5E6">
        <w:rPr>
          <w:rFonts w:ascii="Times New Roman" w:hAnsi="Times New Roman" w:cs="Times New Roman"/>
          <w:b/>
          <w:bCs/>
          <w:sz w:val="28"/>
          <w:szCs w:val="28"/>
        </w:rPr>
        <w:t>ПОЛОЖЕНИЕ О ТЕРРИТОРИАЛЬНОМ ПЛАНИРОВАНИИ</w:t>
      </w:r>
    </w:p>
    <w:p w:rsidR="00E51CED" w:rsidRPr="005845E6" w:rsidRDefault="00E51CED" w:rsidP="00E51CED">
      <w:pPr>
        <w:ind w:right="142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Default="00E51CED" w:rsidP="00E51CED">
      <w:pPr>
        <w:jc w:val="center"/>
        <w:rPr>
          <w:sz w:val="28"/>
          <w:szCs w:val="28"/>
        </w:rPr>
      </w:pPr>
    </w:p>
    <w:p w:rsidR="00C230D5" w:rsidRDefault="00C230D5" w:rsidP="00E51CED">
      <w:pPr>
        <w:jc w:val="center"/>
        <w:rPr>
          <w:sz w:val="28"/>
          <w:szCs w:val="28"/>
        </w:rPr>
      </w:pPr>
    </w:p>
    <w:p w:rsidR="00C230D5" w:rsidRDefault="00C230D5" w:rsidP="00E51CED">
      <w:pPr>
        <w:jc w:val="center"/>
        <w:rPr>
          <w:sz w:val="28"/>
          <w:szCs w:val="28"/>
        </w:rPr>
      </w:pPr>
    </w:p>
    <w:p w:rsidR="00C230D5" w:rsidRPr="005845E6" w:rsidRDefault="00C230D5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  <w:r w:rsidRPr="005845E6">
        <w:rPr>
          <w:sz w:val="28"/>
          <w:szCs w:val="28"/>
        </w:rPr>
        <w:t>Соль-Илецк ● 2020</w:t>
      </w: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СОСТАВ ПРОЕКТА «ВНЕСЕНИЕ ИЗМЕНЕНИЙ В ГЕНЕРАЛЬНЫЙ ПЛАН»</w:t>
      </w:r>
    </w:p>
    <w:p w:rsidR="00E51CED" w:rsidRPr="005845E6" w:rsidRDefault="00E51CED" w:rsidP="00E51CED">
      <w:pPr>
        <w:shd w:val="clear" w:color="auto" w:fill="FFFFFF"/>
        <w:tabs>
          <w:tab w:val="left" w:pos="7513"/>
        </w:tabs>
        <w:spacing w:line="240" w:lineRule="atLeast"/>
        <w:ind w:left="284" w:firstLine="437"/>
        <w:jc w:val="center"/>
        <w:rPr>
          <w:b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7397"/>
      </w:tblGrid>
      <w:tr w:rsidR="00E51CED" w:rsidRPr="005845E6" w:rsidTr="00E51CED">
        <w:trPr>
          <w:trHeight w:val="717"/>
        </w:trPr>
        <w:tc>
          <w:tcPr>
            <w:tcW w:w="9072" w:type="dxa"/>
            <w:gridSpan w:val="2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ТОМ 2</w:t>
            </w:r>
          </w:p>
          <w:p w:rsidR="00E51CED" w:rsidRPr="005845E6" w:rsidRDefault="00E51CED" w:rsidP="00E51CED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МАТЕРИАЛЫ ПО ОБОСНОВАНИЮ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Часть </w:t>
            </w:r>
            <w:r w:rsidRPr="005845E6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Пояснительная записка (текстовая)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Часть </w:t>
            </w:r>
            <w:r w:rsidRPr="005845E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Графические материалы</w:t>
            </w:r>
          </w:p>
        </w:tc>
      </w:tr>
      <w:tr w:rsidR="00E51CED" w:rsidRPr="005845E6" w:rsidTr="00E51CED">
        <w:trPr>
          <w:trHeight w:val="978"/>
        </w:trPr>
        <w:tc>
          <w:tcPr>
            <w:tcW w:w="9072" w:type="dxa"/>
            <w:gridSpan w:val="2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ТОМ 1</w:t>
            </w:r>
          </w:p>
          <w:p w:rsidR="00E51CED" w:rsidRPr="005845E6" w:rsidRDefault="00E51CED" w:rsidP="00E51CED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Часть</w:t>
            </w:r>
            <w:r w:rsidRPr="005845E6">
              <w:rPr>
                <w:b/>
                <w:sz w:val="28"/>
                <w:szCs w:val="28"/>
              </w:rPr>
              <w:t xml:space="preserve"> А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Пояснительная записка (текстовая)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Часть </w:t>
            </w:r>
            <w:r w:rsidRPr="005845E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Графические материалы</w:t>
            </w:r>
          </w:p>
        </w:tc>
      </w:tr>
    </w:tbl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Проект «Внесение изменений в Генеральный план (новая редакция)» состоит из 2-х томов: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- Материалы по обоснованию внесений изменений в Генеральный план (Том 2);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- Положение о территориальном планировании (Том 1). </w:t>
      </w: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Проект внесений изменений в Генеральный план предоставляется в электронном виде. Проект разработан в программной среде ГИС «MapInfo» в составе электронных графических слоёв и связанной с ними атрибутивной базы данных.</w:t>
      </w:r>
    </w:p>
    <w:p w:rsidR="00E51CED" w:rsidRPr="005845E6" w:rsidRDefault="00E51CED" w:rsidP="00E51CED">
      <w:pPr>
        <w:pStyle w:val="af4"/>
        <w:spacing w:line="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5845E6">
        <w:rPr>
          <w:rFonts w:ascii="Times New Roman" w:hAnsi="Times New Roman" w:cs="Times New Roman"/>
          <w:sz w:val="28"/>
          <w:szCs w:val="28"/>
        </w:rPr>
        <w:t>Проект внесения изменений в Генеральный план разработан в соответствии с "Градостроительным кодексом Российской Федерации" от 29.12.2004 N 190-ФЗ (с изм.).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highlight w:val="yellow"/>
        </w:rPr>
        <w:id w:val="1212236998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:rsidR="00E51CED" w:rsidRPr="005845E6" w:rsidRDefault="00E51CED" w:rsidP="00E51CED">
          <w:pPr>
            <w:pStyle w:val="af6"/>
            <w:rPr>
              <w:rFonts w:ascii="Times New Roman" w:hAnsi="Times New Roman" w:cs="Times New Roman"/>
              <w:color w:val="auto"/>
            </w:rPr>
          </w:pPr>
          <w:r w:rsidRPr="005845E6">
            <w:rPr>
              <w:rFonts w:ascii="Times New Roman" w:hAnsi="Times New Roman" w:cs="Times New Roman"/>
              <w:color w:val="auto"/>
            </w:rPr>
            <w:t>Содержание 1 тома (часть А)</w:t>
          </w:r>
        </w:p>
        <w:p w:rsidR="00E51CED" w:rsidRPr="005845E6" w:rsidRDefault="00E51CED" w:rsidP="00E51CED">
          <w:pPr>
            <w:rPr>
              <w:sz w:val="28"/>
              <w:szCs w:val="28"/>
            </w:rPr>
          </w:pPr>
        </w:p>
        <w:p w:rsidR="00E51CED" w:rsidRPr="005845E6" w:rsidRDefault="00E51CED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845E6">
            <w:rPr>
              <w:rFonts w:ascii="Times New Roman" w:hAnsi="Times New Roman" w:cs="Times New Roman"/>
              <w:sz w:val="28"/>
              <w:szCs w:val="28"/>
              <w:highlight w:val="yellow"/>
            </w:rPr>
            <w:fldChar w:fldCharType="begin"/>
          </w:r>
          <w:r w:rsidRPr="005845E6">
            <w:rPr>
              <w:rFonts w:ascii="Times New Roman" w:hAnsi="Times New Roman" w:cs="Times New Roman"/>
              <w:sz w:val="28"/>
              <w:szCs w:val="28"/>
              <w:highlight w:val="yellow"/>
            </w:rPr>
            <w:instrText xml:space="preserve"> TOC \o "1-3" \h \z \u </w:instrText>
          </w:r>
          <w:r w:rsidRPr="005845E6">
            <w:rPr>
              <w:rFonts w:ascii="Times New Roman" w:hAnsi="Times New Roman" w:cs="Times New Roman"/>
              <w:sz w:val="28"/>
              <w:szCs w:val="28"/>
              <w:highlight w:val="yellow"/>
            </w:rPr>
            <w:fldChar w:fldCharType="separate"/>
          </w:r>
          <w:hyperlink w:anchor="_Toc38857157" w:history="1">
            <w:r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_Toc38857157 \h </w:instrText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57158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Сведения о видах, назначении и наименованиях планируемых для размещения объектов местного значения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_Toc38857158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676F4E">
          <w:pPr>
            <w:pStyle w:val="11"/>
            <w:tabs>
              <w:tab w:val="right" w:leader="dot" w:pos="9345"/>
            </w:tabs>
            <w:rPr>
              <w:sz w:val="28"/>
              <w:szCs w:val="28"/>
              <w:highlight w:val="yellow"/>
            </w:rPr>
          </w:pPr>
          <w:hyperlink w:anchor="_Toc38857159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_Toc38857159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E51CED" w:rsidRPr="005845E6">
            <w:rPr>
              <w:b/>
              <w:bCs/>
              <w:sz w:val="28"/>
              <w:szCs w:val="28"/>
              <w:highlight w:val="yellow"/>
            </w:rPr>
            <w:fldChar w:fldCharType="end"/>
          </w:r>
          <w:r w:rsidR="00743893">
            <w:rPr>
              <w:b/>
              <w:bCs/>
              <w:sz w:val="28"/>
              <w:szCs w:val="28"/>
            </w:rPr>
            <w:t xml:space="preserve"> </w:t>
          </w:r>
          <w:bookmarkStart w:id="1" w:name="_GoBack"/>
          <w:bookmarkEnd w:id="1"/>
          <w:r w:rsidR="00743893">
            <w:rPr>
              <w:b/>
              <w:bCs/>
              <w:sz w:val="28"/>
              <w:szCs w:val="28"/>
            </w:rPr>
            <w:t>8</w:t>
          </w:r>
        </w:p>
      </w:sdtContent>
    </w:sdt>
    <w:p w:rsidR="00E51CED" w:rsidRPr="005845E6" w:rsidRDefault="00E51CED" w:rsidP="00E51CED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5E6">
        <w:rPr>
          <w:rFonts w:ascii="Times New Roman" w:hAnsi="Times New Roman" w:cs="Times New Roman"/>
          <w:b/>
          <w:bCs/>
          <w:sz w:val="28"/>
          <w:szCs w:val="28"/>
        </w:rPr>
        <w:t>1 ТОМ. Часть Б (графические материалы)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980"/>
        <w:gridCol w:w="1809"/>
      </w:tblGrid>
      <w:tr w:rsidR="00E51CED" w:rsidRPr="005845E6" w:rsidTr="00E51CE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ind w:right="-108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>№ пп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>МАСШТАБ</w:t>
            </w:r>
          </w:p>
        </w:tc>
      </w:tr>
      <w:tr w:rsidR="00E51CED" w:rsidRPr="005845E6" w:rsidTr="00E51CE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A527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20" w:after="120"/>
              <w:ind w:left="34" w:right="-108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Карта планируемого размещения объектов местного значения в границах населенных пунктов с. Саратовка, пос.Кирпичный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1:10 000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1:5 000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A527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20" w:after="120"/>
              <w:ind w:left="34" w:right="-108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Карта функциональных зон в границах населенных пунктов с. Саратовка, пос.Кирпичный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1:10 000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1:5 000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A527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20" w:after="120"/>
              <w:ind w:left="34" w:right="-108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Карта границ населённого  пункта  г. Соль-Илецк </w:t>
            </w:r>
          </w:p>
          <w:p w:rsidR="00E51CED" w:rsidRPr="005845E6" w:rsidRDefault="00E51CED" w:rsidP="00E51CE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( проектные предложения)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</w:t>
            </w:r>
            <w:r w:rsidR="00676F4E">
              <w:rPr>
                <w:sz w:val="28"/>
                <w:szCs w:val="28"/>
              </w:rPr>
              <w:t>2</w:t>
            </w:r>
            <w:r w:rsidRPr="005845E6">
              <w:rPr>
                <w:sz w:val="28"/>
                <w:szCs w:val="28"/>
              </w:rPr>
              <w:t>0 000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1:5 000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:rsidR="00E51CED" w:rsidRPr="005845E6" w:rsidRDefault="00E51CED" w:rsidP="00E51CED">
      <w:pPr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pStyle w:val="1"/>
        <w:rPr>
          <w:rFonts w:ascii="Times New Roman" w:hAnsi="Times New Roman" w:cs="Times New Roman"/>
          <w:color w:val="auto"/>
        </w:rPr>
      </w:pPr>
      <w:bookmarkStart w:id="2" w:name="_Toc391565673"/>
      <w:bookmarkStart w:id="3" w:name="_Toc38857157"/>
      <w:r w:rsidRPr="005845E6">
        <w:rPr>
          <w:rFonts w:ascii="Times New Roman" w:hAnsi="Times New Roman" w:cs="Times New Roman"/>
          <w:color w:val="auto"/>
        </w:rPr>
        <w:t>ВВЕДЕНИ</w:t>
      </w:r>
      <w:bookmarkEnd w:id="2"/>
      <w:r w:rsidRPr="005845E6">
        <w:rPr>
          <w:rFonts w:ascii="Times New Roman" w:hAnsi="Times New Roman" w:cs="Times New Roman"/>
          <w:color w:val="auto"/>
        </w:rPr>
        <w:t>Е</w:t>
      </w:r>
      <w:bookmarkEnd w:id="3"/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Территориальное планирование муниципального образования осуществляется в соответствии  с действующим федеральным, областным законодательством, муниципальными нормативно-правовыми актами и направлено на комплексное решение задач развития и решение вопросов местного значения, установленных Федеральным законом  от 06.10.2003 № 131-ФЗ «Об общих принципах организации местного самоуправления в Российской Федерации».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При подготовке внесений изменений в генеральный план учтены природные, социально- экономические, демографические и иные показатели развития.</w:t>
      </w:r>
    </w:p>
    <w:p w:rsidR="00E51CED" w:rsidRDefault="00E51CED" w:rsidP="00E51CE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45E6">
        <w:rPr>
          <w:rFonts w:eastAsia="Calibri"/>
          <w:sz w:val="28"/>
          <w:szCs w:val="28"/>
          <w:lang w:eastAsia="en-US"/>
        </w:rPr>
        <w:t>Причинами проведения работ являются:</w:t>
      </w:r>
    </w:p>
    <w:p w:rsidR="00676F4E" w:rsidRDefault="00676F4E" w:rsidP="00E51C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76F4E" w:rsidRDefault="00676F4E" w:rsidP="00E51C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76F4E" w:rsidRDefault="00676F4E" w:rsidP="00676F4E"/>
    <w:p w:rsidR="00676F4E" w:rsidRPr="005845E6" w:rsidRDefault="00676F4E" w:rsidP="00E51C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Требуется   учесть  разработанные проекты  планировок  территории.</w:t>
      </w: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Требуется изменение границ населённых пунктов с учётом  фактического  использования  участков  и перспективного развития.</w:t>
      </w: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rFonts w:eastAsia="Calibri"/>
          <w:sz w:val="28"/>
          <w:szCs w:val="28"/>
          <w:lang w:eastAsia="en-US"/>
        </w:rPr>
        <w:t>Требуется изменение функционального зонирования территории населенных пунктов.</w:t>
      </w: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Требуется установление функционального зонирования за границами населённого пункта.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бюджета, сроков и этапов реализации соответствующих федеральных и областных целевых программ в части, затрагивающей территорию муниципального образования, приоритетных национальных проектов.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Границами  проектирования являются:</w:t>
      </w:r>
    </w:p>
    <w:p w:rsidR="00E51CED" w:rsidRPr="005845E6" w:rsidRDefault="00E51CED" w:rsidP="00E51CED">
      <w:pPr>
        <w:pStyle w:val="aa"/>
        <w:shd w:val="clear" w:color="auto" w:fill="FFFFFF"/>
        <w:tabs>
          <w:tab w:val="left" w:pos="1134"/>
        </w:tabs>
        <w:rPr>
          <w:rFonts w:eastAsia="Lucida Sans Unicode"/>
          <w:sz w:val="28"/>
          <w:szCs w:val="28"/>
        </w:rPr>
      </w:pPr>
      <w:r w:rsidRPr="005845E6">
        <w:rPr>
          <w:rFonts w:eastAsia="Lucida Sans Unicode"/>
          <w:sz w:val="28"/>
          <w:szCs w:val="28"/>
        </w:rPr>
        <w:t>- границы населённых  пунктов:</w:t>
      </w:r>
      <w:r w:rsidRPr="005845E6">
        <w:rPr>
          <w:sz w:val="28"/>
          <w:szCs w:val="28"/>
        </w:rPr>
        <w:t xml:space="preserve"> с. Саратовка, пос.Кирпичный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  <w:r w:rsidRPr="005845E6">
        <w:rPr>
          <w:rFonts w:eastAsia="Lucida Sans Unicode"/>
          <w:sz w:val="28"/>
          <w:szCs w:val="28"/>
        </w:rPr>
        <w:t>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after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Генеральный план предусматривает получение максимального эффекта от градостроительной деятельности.</w:t>
      </w:r>
    </w:p>
    <w:p w:rsidR="00E51CED" w:rsidRPr="005845E6" w:rsidRDefault="00E51CED" w:rsidP="00E51CED">
      <w:pPr>
        <w:spacing w:after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Под максимальным эффектом следует понимать повышение качества среды обитания, в том числе – улучшение архитектурного облика застройки города, более интенсивное использование территории и, как следствие, повышение её инвестиционной привлекательности.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Проектом  предлагается уточнение  функционального зонирования в границах населённых пунктов с учётом фактического использования территории, земельных участков поставленных на государственный кадастровый учёт с учетом перспективного развития.</w:t>
      </w:r>
    </w:p>
    <w:p w:rsidR="00760D81" w:rsidRPr="005845E6" w:rsidRDefault="00E51CED" w:rsidP="00760D81">
      <w:pPr>
        <w:ind w:firstLine="851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За границами населённых пунктов предлагается установление функциональных зон с учётом современного и перспективного использования земельных участков, а также зон с особыми условиями использования территории согласно техническому заданию.</w:t>
      </w:r>
      <w:bookmarkStart w:id="4" w:name="_Toc35278833"/>
      <w:bookmarkStart w:id="5" w:name="_Toc38857158"/>
    </w:p>
    <w:p w:rsidR="00E51CED" w:rsidRPr="005845E6" w:rsidRDefault="00E51CED" w:rsidP="00760D81">
      <w:pPr>
        <w:ind w:firstLine="851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. Сведения о видах, назначении и наименованиях планируемых для размещения объектов местного значения городского округа, их основные характеристики, их местоположение (для объектов местного значения, не </w:t>
      </w:r>
      <w:r w:rsidRPr="005845E6">
        <w:rPr>
          <w:sz w:val="28"/>
          <w:szCs w:val="28"/>
        </w:rPr>
        <w:lastRenderedPageBreak/>
        <w:t>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4"/>
      <w:bookmarkEnd w:id="5"/>
    </w:p>
    <w:p w:rsidR="00E51CED" w:rsidRPr="005845E6" w:rsidRDefault="00E51CED" w:rsidP="00E51CED">
      <w:pPr>
        <w:jc w:val="both"/>
        <w:rPr>
          <w:b/>
          <w:sz w:val="28"/>
          <w:szCs w:val="28"/>
        </w:rPr>
      </w:pPr>
    </w:p>
    <w:p w:rsidR="00E51CED" w:rsidRPr="005845E6" w:rsidRDefault="00E51CED" w:rsidP="00EA527A">
      <w:pPr>
        <w:pStyle w:val="ad"/>
        <w:widowControl/>
        <w:numPr>
          <w:ilvl w:val="1"/>
          <w:numId w:val="5"/>
        </w:numPr>
        <w:autoSpaceDE/>
        <w:autoSpaceDN/>
        <w:adjustRightInd/>
        <w:contextualSpacing w:val="0"/>
        <w:jc w:val="both"/>
        <w:rPr>
          <w:rStyle w:val="af9"/>
          <w:i w:val="0"/>
          <w:color w:val="auto"/>
          <w:sz w:val="28"/>
          <w:szCs w:val="28"/>
        </w:rPr>
      </w:pPr>
      <w:r w:rsidRPr="005845E6">
        <w:rPr>
          <w:rStyle w:val="af9"/>
          <w:color w:val="auto"/>
          <w:sz w:val="28"/>
          <w:szCs w:val="28"/>
        </w:rPr>
        <w:t>Планируемые объекты местного значения</w:t>
      </w:r>
    </w:p>
    <w:tbl>
      <w:tblPr>
        <w:tblW w:w="935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17"/>
        <w:gridCol w:w="1610"/>
        <w:gridCol w:w="1417"/>
        <w:gridCol w:w="1560"/>
        <w:gridCol w:w="1417"/>
        <w:gridCol w:w="1276"/>
        <w:gridCol w:w="1559"/>
      </w:tblGrid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N/N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п/п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Назначение объекта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Краткая характеристика объекта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Местоположение планируемого объекта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Функциональная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Зоны с особыми условиями использования территории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линии электропередачи 10 кВ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Линии электропередачи 10 кВ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указывается (ст. 23 п. 4 пп.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Охранная зона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теплоснабжение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газопровода высокого давления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Газопровод высокого давления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указывается (ст. 23 п. 4 пп.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Охранная зона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водопровода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Водопровод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указывается (ст. 23 п. 4 пп.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Зона санитарной охраны источников питьевого и хозяйственн</w:t>
            </w:r>
            <w:r w:rsidRPr="005845E6">
              <w:rPr>
                <w:sz w:val="28"/>
                <w:szCs w:val="28"/>
              </w:rPr>
              <w:lastRenderedPageBreak/>
              <w:t>о-бытового водоснабжения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водоотведение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6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автомобильные дороги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7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физическая культура и массовый спорт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7.1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>Строительство</w:t>
            </w:r>
            <w:r w:rsidRPr="005845E6">
              <w:rPr>
                <w:sz w:val="28"/>
                <w:szCs w:val="28"/>
              </w:rPr>
              <w:t xml:space="preserve"> спортивного сооружения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Спортивное сооружение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требуется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образование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817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ind w:firstLine="10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ind w:firstLine="10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ind w:firstLine="10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 xml:space="preserve">Детский сад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Общественно-деловая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требуется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9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9.1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аптеки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Аптека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Общественно-деловая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требуется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10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культура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обработка, </w:t>
            </w:r>
            <w:r w:rsidRPr="005845E6">
              <w:rPr>
                <w:sz w:val="28"/>
                <w:szCs w:val="28"/>
              </w:rPr>
              <w:lastRenderedPageBreak/>
              <w:t>утилизация, обезвреживание, размещение твердых коммунальных отходов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</w:tbl>
    <w:p w:rsidR="00E51CED" w:rsidRPr="005845E6" w:rsidRDefault="00E51CED" w:rsidP="00E51CED">
      <w:pPr>
        <w:ind w:left="360"/>
        <w:jc w:val="both"/>
        <w:rPr>
          <w:rStyle w:val="af9"/>
          <w:color w:val="auto"/>
          <w:sz w:val="28"/>
          <w:szCs w:val="28"/>
        </w:rPr>
      </w:pPr>
    </w:p>
    <w:p w:rsidR="00E51CED" w:rsidRPr="005845E6" w:rsidRDefault="00E51CED" w:rsidP="00E51CED">
      <w:pPr>
        <w:ind w:firstLine="708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8"/>
        <w:jc w:val="both"/>
        <w:rPr>
          <w:sz w:val="28"/>
          <w:szCs w:val="28"/>
        </w:rPr>
      </w:pPr>
    </w:p>
    <w:p w:rsidR="00E51CED" w:rsidRPr="005845E6" w:rsidRDefault="00E51CED" w:rsidP="00E51CED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6" w:name="_Toc38857159"/>
      <w:bookmarkStart w:id="7" w:name="_Toc35278834"/>
      <w:r w:rsidRPr="005845E6">
        <w:rPr>
          <w:rFonts w:ascii="Times New Roman" w:hAnsi="Times New Roman" w:cs="Times New Roman"/>
          <w:color w:val="auto"/>
        </w:rPr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6"/>
    </w:p>
    <w:bookmarkEnd w:id="7"/>
    <w:p w:rsidR="00E51CED" w:rsidRPr="005845E6" w:rsidRDefault="00E51CED" w:rsidP="00E51CED">
      <w:pPr>
        <w:pStyle w:val="af7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E51CED" w:rsidRPr="005845E6" w:rsidRDefault="00E51CED" w:rsidP="00E51CED">
      <w:pPr>
        <w:pStyle w:val="af7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845E6">
        <w:rPr>
          <w:rFonts w:ascii="Times New Roman" w:hAnsi="Times New Roman" w:cs="Times New Roman"/>
          <w:color w:val="auto"/>
          <w:sz w:val="28"/>
          <w:szCs w:val="28"/>
        </w:rPr>
        <w:t>2.1. Параметры функциональных зон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bookmarkStart w:id="8" w:name="_Toc312530907"/>
      <w:bookmarkStart w:id="9" w:name="_Toc370201503"/>
      <w:r w:rsidRPr="005845E6">
        <w:rPr>
          <w:sz w:val="28"/>
          <w:szCs w:val="28"/>
          <w:lang w:eastAsia="ar-SA" w:bidi="en-US"/>
        </w:rPr>
        <w:t>В настоящее время территория городского округа по функциональному использованию делится на зоны: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bookmarkStart w:id="10" w:name="OLE_LINK77"/>
      <w:bookmarkStart w:id="11" w:name="OLE_LINK78"/>
      <w:bookmarkStart w:id="12" w:name="OLE_LINK79"/>
      <w:bookmarkStart w:id="13" w:name="OLE_LINK80"/>
      <w:r w:rsidRPr="005845E6">
        <w:rPr>
          <w:i/>
          <w:sz w:val="28"/>
          <w:szCs w:val="28"/>
          <w:u w:val="single"/>
          <w:lang w:eastAsia="ar-SA" w:bidi="en-US"/>
        </w:rPr>
        <w:t>Жилые зоны</w:t>
      </w:r>
      <w:r w:rsidRPr="005845E6">
        <w:rPr>
          <w:sz w:val="28"/>
          <w:szCs w:val="28"/>
          <w:lang w:eastAsia="ar-SA" w:bidi="en-US"/>
        </w:rPr>
        <w:t>, которые представлены зонами жилой застройки (зона застройки индивидуальными жилыми домами, зона застройки малоэтажными жилыми домами, зона застройки среднеэтажными жилыми домами);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Общественно-деловые зоны</w:t>
      </w:r>
      <w:r w:rsidRPr="005845E6">
        <w:rPr>
          <w:sz w:val="28"/>
          <w:szCs w:val="28"/>
          <w:lang w:eastAsia="ar-SA" w:bidi="en-US"/>
        </w:rPr>
        <w:t>, представленные общественными зданиями различного функционального назначения;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Производственные зоны</w:t>
      </w:r>
      <w:r w:rsidRPr="005845E6">
        <w:rPr>
          <w:i/>
          <w:sz w:val="28"/>
          <w:szCs w:val="28"/>
          <w:lang w:eastAsia="ar-SA" w:bidi="en-US"/>
        </w:rPr>
        <w:t>,</w:t>
      </w:r>
      <w:r w:rsidRPr="005845E6">
        <w:rPr>
          <w:sz w:val="28"/>
          <w:szCs w:val="28"/>
          <w:lang w:eastAsia="ar-SA" w:bidi="en-US"/>
        </w:rPr>
        <w:t xml:space="preserve"> представленные производственными объектами;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Производственные зоны сельскохозяйственных предприятий</w:t>
      </w:r>
      <w:r w:rsidRPr="005845E6">
        <w:rPr>
          <w:i/>
          <w:sz w:val="28"/>
          <w:szCs w:val="28"/>
          <w:lang w:eastAsia="ar-SA" w:bidi="en-US"/>
        </w:rPr>
        <w:t>,</w:t>
      </w:r>
      <w:r w:rsidRPr="005845E6">
        <w:rPr>
          <w:sz w:val="28"/>
          <w:szCs w:val="28"/>
          <w:lang w:eastAsia="ar-SA" w:bidi="en-US"/>
        </w:rPr>
        <w:t xml:space="preserve"> представленные производственными объектами сельскохозяйственных предприятий;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транспортной инфраструктуры</w:t>
      </w:r>
      <w:r w:rsidRPr="005845E6">
        <w:rPr>
          <w:sz w:val="28"/>
          <w:szCs w:val="28"/>
          <w:lang w:eastAsia="ar-SA" w:bidi="en-US"/>
        </w:rPr>
        <w:t>, в состав которой входят асфальтированные, грунтовые и проселочные дороги, железная дорога и др.;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сельскохозяйственного использования</w:t>
      </w:r>
      <w:r w:rsidRPr="005845E6">
        <w:rPr>
          <w:sz w:val="28"/>
          <w:szCs w:val="28"/>
          <w:lang w:eastAsia="ar-SA" w:bidi="en-US"/>
        </w:rPr>
        <w:t>, занимаемые сельскохозяйственными угодьями, выпасами;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садоводческих, огороднических или дачных некоммерческих объединений граждан</w:t>
      </w:r>
      <w:r w:rsidRPr="005845E6">
        <w:rPr>
          <w:sz w:val="28"/>
          <w:szCs w:val="28"/>
          <w:lang w:eastAsia="ar-SA" w:bidi="en-US"/>
        </w:rPr>
        <w:t>, занимаемые садоводческими, огородническими или дачными некоммерческими объединениями граждан;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рекреационного назначения,</w:t>
      </w:r>
      <w:r w:rsidRPr="005845E6">
        <w:rPr>
          <w:i/>
          <w:sz w:val="28"/>
          <w:szCs w:val="28"/>
          <w:lang w:eastAsia="ar-SA" w:bidi="en-US"/>
        </w:rPr>
        <w:t xml:space="preserve"> </w:t>
      </w:r>
      <w:r w:rsidRPr="005845E6">
        <w:rPr>
          <w:sz w:val="28"/>
          <w:szCs w:val="28"/>
          <w:lang w:eastAsia="ar-SA" w:bidi="en-US"/>
        </w:rPr>
        <w:t>представленные парками, скверами и др.;</w:t>
      </w:r>
    </w:p>
    <w:bookmarkEnd w:id="10"/>
    <w:bookmarkEnd w:id="11"/>
    <w:bookmarkEnd w:id="12"/>
    <w:bookmarkEnd w:id="13"/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специального назначения</w:t>
      </w:r>
      <w:r w:rsidRPr="005845E6">
        <w:rPr>
          <w:sz w:val="28"/>
          <w:szCs w:val="28"/>
          <w:lang w:eastAsia="ar-SA" w:bidi="en-US"/>
        </w:rPr>
        <w:t xml:space="preserve">, к которым относятся территории объектов </w:t>
      </w:r>
      <w:r w:rsidRPr="005845E6">
        <w:rPr>
          <w:sz w:val="28"/>
          <w:szCs w:val="28"/>
        </w:rPr>
        <w:t>утилизации биологических отходов, объектов обработки, утилизации, обезвреживания, размещения твердых коммунальных отходов;</w:t>
      </w:r>
      <w:r w:rsidRPr="005845E6">
        <w:rPr>
          <w:i/>
          <w:sz w:val="28"/>
          <w:szCs w:val="28"/>
          <w:u w:val="single"/>
          <w:lang w:eastAsia="ar-SA" w:bidi="en-US"/>
        </w:rPr>
        <w:t xml:space="preserve"> 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кладбищ</w:t>
      </w:r>
      <w:r w:rsidRPr="005845E6">
        <w:rPr>
          <w:sz w:val="28"/>
          <w:szCs w:val="28"/>
          <w:lang w:eastAsia="ar-SA" w:bidi="en-US"/>
        </w:rPr>
        <w:t>, к которым относятся территории кладбищ.</w:t>
      </w:r>
    </w:p>
    <w:p w:rsidR="00E51CED" w:rsidRPr="005845E6" w:rsidRDefault="00E51CED" w:rsidP="00EA527A">
      <w:pPr>
        <w:pStyle w:val="ad"/>
        <w:widowControl/>
        <w:numPr>
          <w:ilvl w:val="0"/>
          <w:numId w:val="4"/>
        </w:numPr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lastRenderedPageBreak/>
        <w:t>Зоны озелененных территорий специального назначения,</w:t>
      </w:r>
      <w:r w:rsidRPr="005845E6">
        <w:rPr>
          <w:sz w:val="28"/>
          <w:szCs w:val="28"/>
          <w:lang w:eastAsia="ar-SA" w:bidi="en-US"/>
        </w:rPr>
        <w:t xml:space="preserve"> к которым относятся территории зеленых насаждений, выполняющих санитарно-защитные функции.</w:t>
      </w:r>
    </w:p>
    <w:p w:rsidR="00760D81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Четкого функционального деления между зонами не наблюдается. В ряде случаев отсутствует функциональное зонирование территории муниципального образования, не организованы санитарно-</w:t>
      </w:r>
    </w:p>
    <w:p w:rsidR="00760D81" w:rsidRPr="005845E6" w:rsidRDefault="00760D81" w:rsidP="00E51CED">
      <w:pPr>
        <w:ind w:firstLine="709"/>
        <w:jc w:val="both"/>
        <w:rPr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защитные зоны, не выдержаны санитарные разрывы. Это относится к производственным объектам, прилегающим к жилой территории.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Разработанное в Генеральном плане функциональное зонирование базируется на выводах комплексного градостроительного анализа, учитывает историко-культурную и планировочную специфику муниципального образования, сложившиеся особенности использования земель муниципального образования, требования охраны объектов природного и культурного наследия. При установлении территориальных зон учтены положения Градостроительного и Земельного кодексов Российской Федерации, требования специальных нормативов и правил, касающиеся зон с особыми условиями использования территории.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Для разработки зонирования использован принцип историко-культурного и экологического приоритета принимаемых решений.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>Жилые зоны</w:t>
      </w:r>
      <w:r w:rsidRPr="005845E6">
        <w:rPr>
          <w:sz w:val="28"/>
          <w:szCs w:val="28"/>
          <w:lang w:eastAsia="ar-SA" w:bidi="en-US"/>
        </w:rPr>
        <w:t xml:space="preserve"> включают в себя территории всех видов жилой застройки различных строительных типов в соответствии с этажностью и плотностью застройки: зона застройки индивидуальными жилыми домами, зона застройки малоэтажными жилыми домами, зона застройки среднеэтажными жилыми домами.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Территория жилой зоны предназначена для застройки жилыми зданиями, а также объектами культурно-бытового и иного назначения. В жилых зонах могут размещаться отдельно стоящие, встроенные и пристроенные объекты социального и культурно-бытового обслуживания населения, культовые здания, стоянки автомобильного автотранспорта, промышленные, коммунальные и складские объекты, для которых не требуется установление санитарно-защитных зон и деятельность которых не оказывает вредное воздействие на окружающую среду (шум, вибрация, магнитные поля, радиационное воздействие, загрязнение почв, воздуха, воды и иные воздействия).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 xml:space="preserve">Общественно-деловые зоны </w:t>
      </w:r>
      <w:r w:rsidRPr="005845E6">
        <w:rPr>
          <w:sz w:val="28"/>
          <w:szCs w:val="28"/>
          <w:lang w:eastAsia="ar-SA" w:bidi="en-US"/>
        </w:rPr>
        <w:t>– территории размещения учреждений здравоохранения и социальной защиты, учреждений высшего и среднего профессионального образования, прочих общественно-деловых зданий и сооружений (административные, деловые, культурно-зрелищные, торговые и др. объекты).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>Производственные зоны</w:t>
      </w:r>
      <w:r w:rsidRPr="005845E6">
        <w:rPr>
          <w:sz w:val="28"/>
          <w:szCs w:val="28"/>
          <w:lang w:eastAsia="ar-SA" w:bidi="en-US"/>
        </w:rPr>
        <w:t xml:space="preserve"> – предназначены для размещения </w:t>
      </w:r>
      <w:r w:rsidRPr="005845E6">
        <w:rPr>
          <w:sz w:val="28"/>
          <w:szCs w:val="28"/>
          <w:lang w:eastAsia="ar-SA" w:bidi="en-US"/>
        </w:rPr>
        <w:lastRenderedPageBreak/>
        <w:t xml:space="preserve">промышленных, коммунальных и складских объектов с соответствующими санитарно-защитными зонами.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Согласно п. 7 ст. 85 Земельного кодекса РФ: производственная зона – территория, предназначенная для застройки промышленными, коммунально-складскими, иными, предназначенными для этих целей производственными объектами.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>Производственные зоны</w:t>
      </w:r>
      <w:r w:rsidRPr="005845E6">
        <w:rPr>
          <w:i/>
          <w:sz w:val="28"/>
          <w:szCs w:val="28"/>
          <w:u w:val="single"/>
          <w:lang w:eastAsia="ar-SA" w:bidi="en-US"/>
        </w:rPr>
        <w:t xml:space="preserve"> сельскохозяйственных предприятий</w:t>
      </w:r>
      <w:r w:rsidRPr="005845E6">
        <w:rPr>
          <w:sz w:val="28"/>
          <w:szCs w:val="28"/>
          <w:lang w:eastAsia="ar-SA" w:bidi="en-US"/>
        </w:rPr>
        <w:t xml:space="preserve"> – предназначены для размещения промышленных, коммунальных и складских объектов сельскохозяйственных предприятий с соответствующими санитарно-защитными зонами.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транспортной инфраструктуры</w:t>
      </w:r>
      <w:r w:rsidRPr="005845E6">
        <w:rPr>
          <w:sz w:val="28"/>
          <w:szCs w:val="28"/>
          <w:lang w:eastAsia="ar-SA" w:bidi="en-US"/>
        </w:rPr>
        <w:t xml:space="preserve"> – территории, предназначенные для размещения сооружений и коммуникаций автомобильного, железнодорожного и трубопроводного транспорта, связи, инженерного оборудования.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Для предотвращения вредного воздействия от сооружений и коммуникаций транспорта на среду жизнедеятельности обеспечивается соблюдение необходимых расстояний до территорий жилых, общественно-деловых и рекреационных зон и других требований в соответствии с государственными градостроительными нормативами и правилами.</w:t>
      </w: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</w:rPr>
      </w:pPr>
      <w:r w:rsidRPr="005845E6">
        <w:rPr>
          <w:sz w:val="28"/>
          <w:szCs w:val="28"/>
        </w:rPr>
        <w:t xml:space="preserve">В состав </w:t>
      </w:r>
      <w:r w:rsidRPr="005845E6">
        <w:rPr>
          <w:i/>
          <w:sz w:val="28"/>
          <w:szCs w:val="28"/>
          <w:u w:val="single"/>
        </w:rPr>
        <w:t>зон сельскохозяйственного использования</w:t>
      </w:r>
      <w:r w:rsidRPr="005845E6">
        <w:rPr>
          <w:sz w:val="28"/>
          <w:szCs w:val="28"/>
        </w:rPr>
        <w:t xml:space="preserve"> могут включаться:</w:t>
      </w:r>
    </w:p>
    <w:p w:rsidR="00E51CED" w:rsidRPr="005845E6" w:rsidRDefault="00E51CED" w:rsidP="00EA527A">
      <w:pPr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зоны сельскохозяйственных угодий – пашни, сенокосы, пастбища, залежи, земли, занятые многолетними насаждениями (садами, виноградниками и др.);</w:t>
      </w:r>
    </w:p>
    <w:p w:rsidR="00E51CED" w:rsidRPr="005845E6" w:rsidRDefault="00E51CED" w:rsidP="00EA527A">
      <w:pPr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садоводческих, огороднических или дачных некоммерческих объединений граждан</w:t>
      </w:r>
      <w:r w:rsidRPr="005845E6">
        <w:rPr>
          <w:sz w:val="28"/>
          <w:szCs w:val="28"/>
          <w:lang w:eastAsia="ar-SA" w:bidi="en-US"/>
        </w:rPr>
        <w:t>, предназначены для дачного хозяйства, садоводства,</w:t>
      </w:r>
      <w:r w:rsidRPr="005845E6">
        <w:rPr>
          <w:sz w:val="28"/>
          <w:szCs w:val="28"/>
        </w:rPr>
        <w:t xml:space="preserve"> в целях удовлетворения потребностей населения в выращивании фруктов и овощей, а также отдыха</w:t>
      </w:r>
      <w:r w:rsidRPr="005845E6">
        <w:rPr>
          <w:sz w:val="28"/>
          <w:szCs w:val="28"/>
          <w:lang w:eastAsia="ar-SA" w:bidi="en-US"/>
        </w:rPr>
        <w:t>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рекреационного назначения</w:t>
      </w:r>
      <w:r w:rsidRPr="005845E6">
        <w:rPr>
          <w:sz w:val="28"/>
          <w:szCs w:val="28"/>
          <w:lang w:eastAsia="ar-SA" w:bidi="en-US"/>
        </w:rPr>
        <w:t xml:space="preserve"> предназначаются для организации мест отдыха населения и включают в себя парки, сады, лесопарки, пляжи, водоемы, спортивные сооружения, учреждения отдыха. Сформированная рекреационная зона представлена участками рекреационного озеленения.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>Зоны специального</w:t>
      </w:r>
      <w:r w:rsidRPr="005845E6">
        <w:rPr>
          <w:i/>
          <w:sz w:val="28"/>
          <w:szCs w:val="28"/>
          <w:u w:val="single"/>
          <w:lang w:eastAsia="ar-SA" w:bidi="en-US"/>
        </w:rPr>
        <w:t xml:space="preserve"> назначения</w:t>
      </w:r>
      <w:r w:rsidRPr="005845E6">
        <w:rPr>
          <w:sz w:val="28"/>
          <w:szCs w:val="28"/>
          <w:lang w:eastAsia="ar-SA" w:bidi="en-US"/>
        </w:rPr>
        <w:t xml:space="preserve"> предназначены для размещения объектов </w:t>
      </w:r>
      <w:r w:rsidRPr="005845E6">
        <w:rPr>
          <w:sz w:val="28"/>
          <w:szCs w:val="28"/>
        </w:rPr>
        <w:t>утилизации биологических отходов, объектов обработки, утилизации, обезвреживания, размещения твердых коммунальных отходов</w:t>
      </w:r>
      <w:r w:rsidRPr="005845E6">
        <w:rPr>
          <w:sz w:val="28"/>
          <w:szCs w:val="28"/>
          <w:lang w:eastAsia="ar-SA" w:bidi="en-US"/>
        </w:rPr>
        <w:t xml:space="preserve"> кладбищ и иных объектов, использование которых несовместимо с видами использования других территориальных зон.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кладбищ</w:t>
      </w:r>
      <w:r w:rsidRPr="005845E6">
        <w:rPr>
          <w:sz w:val="28"/>
          <w:szCs w:val="28"/>
          <w:lang w:eastAsia="ar-SA" w:bidi="en-US"/>
        </w:rPr>
        <w:t xml:space="preserve"> предназначены для размещения кладбищ.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highlight w:val="yellow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озелененных территорий специального назначения</w:t>
      </w:r>
      <w:r w:rsidRPr="005845E6">
        <w:rPr>
          <w:sz w:val="28"/>
          <w:szCs w:val="28"/>
          <w:lang w:eastAsia="ar-SA" w:bidi="en-US"/>
        </w:rPr>
        <w:t xml:space="preserve"> выполняют санитарно-защитные функции.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 xml:space="preserve">Площади функциональных зон населенных пунктов представлены в </w:t>
      </w:r>
      <w:r w:rsidRPr="005845E6">
        <w:rPr>
          <w:sz w:val="28"/>
          <w:szCs w:val="28"/>
          <w:lang w:eastAsia="ar-SA" w:bidi="en-US"/>
        </w:rPr>
        <w:lastRenderedPageBreak/>
        <w:t>таблице 2.1.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  <w:lang w:eastAsia="ar-SA" w:bidi="en-US"/>
        </w:rPr>
      </w:pPr>
      <w:bookmarkStart w:id="14" w:name="OLE_LINK81"/>
      <w:bookmarkStart w:id="15" w:name="OLE_LINK82"/>
      <w:bookmarkStart w:id="16" w:name="OLE_LINK83"/>
      <w:bookmarkStart w:id="17" w:name="OLE_LINK84"/>
      <w:bookmarkStart w:id="18" w:name="OLE_LINK85"/>
      <w:bookmarkStart w:id="19" w:name="OLE_LINK86"/>
      <w:bookmarkStart w:id="20" w:name="OLE_LINK87"/>
      <w:bookmarkStart w:id="21" w:name="OLE_LINK88"/>
      <w:bookmarkStart w:id="22" w:name="OLE_LINK89"/>
      <w:bookmarkStart w:id="23" w:name="OLE_LINK90"/>
      <w:bookmarkStart w:id="24" w:name="OLE_LINK91"/>
      <w:r w:rsidRPr="005845E6">
        <w:rPr>
          <w:i/>
          <w:sz w:val="28"/>
          <w:szCs w:val="28"/>
          <w:lang w:eastAsia="ar-SA" w:bidi="en-US"/>
        </w:rPr>
        <w:t xml:space="preserve">Таблица 2.1 </w:t>
      </w:r>
      <w:r w:rsidRPr="005845E6">
        <w:rPr>
          <w:b/>
          <w:sz w:val="28"/>
          <w:szCs w:val="28"/>
          <w:lang w:eastAsia="ar-SA" w:bidi="en-US"/>
        </w:rPr>
        <w:t>Площади функциональных зон населенных пунктов (по данным обмера опорного плана), га</w:t>
      </w:r>
    </w:p>
    <w:tbl>
      <w:tblPr>
        <w:tblW w:w="93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747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</w:tblGrid>
      <w:tr w:rsidR="00E51CED" w:rsidRPr="005845E6" w:rsidTr="00E51CED">
        <w:tc>
          <w:tcPr>
            <w:tcW w:w="1162" w:type="dxa"/>
            <w:tcBorders>
              <w:tl2br w:val="single" w:sz="4" w:space="0" w:color="auto"/>
            </w:tcBorders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bookmarkStart w:id="25" w:name="OLE_LINK98"/>
            <w:bookmarkStart w:id="26" w:name="OLE_LINK99"/>
            <w:bookmarkStart w:id="27" w:name="OLE_LINK100"/>
            <w:bookmarkEnd w:id="8"/>
            <w:bookmarkEnd w:id="9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Pr="005845E6">
              <w:rPr>
                <w:b/>
                <w:sz w:val="28"/>
                <w:szCs w:val="28"/>
                <w:lang w:eastAsia="ar-SA" w:bidi="en-US"/>
              </w:rPr>
              <w:t>Функциональные зоны</w:t>
            </w: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 xml:space="preserve">Населенные пункты 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Жилая зона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Общественно-деловая зона</w:t>
            </w:r>
          </w:p>
        </w:tc>
        <w:tc>
          <w:tcPr>
            <w:tcW w:w="748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Производственная зона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bCs/>
                <w:sz w:val="28"/>
                <w:szCs w:val="28"/>
                <w:lang w:eastAsia="ar-SA" w:bidi="en-US"/>
              </w:rPr>
              <w:t>Производственные зоны</w:t>
            </w:r>
            <w:r w:rsidRPr="005845E6">
              <w:rPr>
                <w:b/>
                <w:sz w:val="28"/>
                <w:szCs w:val="28"/>
                <w:lang w:eastAsia="ar-SA" w:bidi="en-US"/>
              </w:rPr>
              <w:t xml:space="preserve"> сельскохозяйственных предприятий</w:t>
            </w:r>
          </w:p>
        </w:tc>
        <w:tc>
          <w:tcPr>
            <w:tcW w:w="748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Зона сельскохозяйственного использования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sz w:val="28"/>
                <w:szCs w:val="28"/>
                <w:lang w:eastAsia="ar-SA" w:bidi="en-US"/>
              </w:rPr>
              <w:t>Зоны садоводческих, огороднических или дачных некоммерческих объединений граждан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Зона транспортной инфраструктуры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Зона рекреационного назначения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Зона специального назначения</w:t>
            </w: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sz w:val="28"/>
                <w:szCs w:val="28"/>
                <w:lang w:eastAsia="ar-SA" w:bidi="en-US"/>
              </w:rPr>
              <w:t>Зоны кладбищ</w:t>
            </w:r>
          </w:p>
        </w:tc>
        <w:tc>
          <w:tcPr>
            <w:tcW w:w="748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sz w:val="28"/>
                <w:szCs w:val="28"/>
                <w:lang w:eastAsia="ar-SA" w:bidi="en-US"/>
              </w:rPr>
              <w:t>Зоны озелененных территорий специального назначения</w:t>
            </w:r>
          </w:p>
        </w:tc>
      </w:tr>
      <w:tr w:rsidR="00E51CED" w:rsidRPr="005845E6" w:rsidTr="00E51CED">
        <w:tc>
          <w:tcPr>
            <w:tcW w:w="1162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с. Саратовка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201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7.7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22.3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11.5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17.9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110.79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3.0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37.08</w:t>
            </w:r>
          </w:p>
        </w:tc>
      </w:tr>
      <w:tr w:rsidR="00E51CED" w:rsidRPr="005845E6" w:rsidTr="00E51CED">
        <w:tc>
          <w:tcPr>
            <w:tcW w:w="1162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пос.Кирпичный Завод</w:t>
            </w: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1162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ст. Илецк Второй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5,6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9.5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0.6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</w:tr>
      <w:tr w:rsidR="00E51CED" w:rsidRPr="005845E6" w:rsidTr="00E51CED">
        <w:tc>
          <w:tcPr>
            <w:tcW w:w="1162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рзд. 24 км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</w:tr>
      <w:tr w:rsidR="00E51CED" w:rsidRPr="005845E6" w:rsidTr="00E51CED">
        <w:tc>
          <w:tcPr>
            <w:tcW w:w="1162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рзд. Денной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0.7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</w:tr>
      <w:tr w:rsidR="00E51CED" w:rsidRPr="005845E6" w:rsidTr="00E51CED">
        <w:tc>
          <w:tcPr>
            <w:tcW w:w="1162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/>
                <w:iCs/>
                <w:sz w:val="28"/>
                <w:szCs w:val="28"/>
                <w:lang w:bidi="en-US"/>
              </w:rPr>
              <w:t>Всего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207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7.7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22.3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11.5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18.3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10.2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845E6">
              <w:rPr>
                <w:sz w:val="28"/>
                <w:szCs w:val="28"/>
                <w:lang w:val="en-US"/>
              </w:rPr>
              <w:t>111.39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3.0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37.08</w:t>
            </w:r>
          </w:p>
        </w:tc>
      </w:tr>
      <w:bookmarkEnd w:id="25"/>
      <w:bookmarkEnd w:id="26"/>
      <w:bookmarkEnd w:id="27"/>
    </w:tbl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pStyle w:val="af7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845E6">
        <w:rPr>
          <w:rFonts w:ascii="Times New Roman" w:hAnsi="Times New Roman" w:cs="Times New Roman"/>
          <w:color w:val="auto"/>
          <w:sz w:val="28"/>
          <w:szCs w:val="28"/>
        </w:rPr>
        <w:lastRenderedPageBreak/>
        <w:t>2.2.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760D81" w:rsidRPr="005845E6" w:rsidRDefault="00760D81" w:rsidP="00E51CED">
      <w:pPr>
        <w:ind w:firstLine="709"/>
        <w:jc w:val="both"/>
        <w:rPr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  <w:lang w:eastAsia="ar-SA" w:bidi="en-US"/>
        </w:rPr>
        <w:t xml:space="preserve">Строительство </w:t>
      </w:r>
      <w:r w:rsidRPr="005845E6">
        <w:rPr>
          <w:sz w:val="28"/>
          <w:szCs w:val="28"/>
        </w:rPr>
        <w:t xml:space="preserve">объектов (за исключением линейных объектов) федерального значения (согласно Схемы территориального планирования Российской Федерации), объектов регионального значения (согласно Схемы территориального планирования Оренбургской области, утвержденной </w:t>
      </w:r>
      <w:r w:rsidRPr="005845E6">
        <w:rPr>
          <w:bCs/>
          <w:sz w:val="28"/>
          <w:szCs w:val="28"/>
        </w:rPr>
        <w:t>Постановлением Правительства Оренбургской области от 07.07.2011 N 579-п</w:t>
      </w:r>
      <w:r w:rsidRPr="005845E6">
        <w:rPr>
          <w:sz w:val="28"/>
          <w:szCs w:val="28"/>
        </w:rPr>
        <w:t xml:space="preserve"> (с изменениями)) не предусмотрено.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8"/>
        <w:jc w:val="both"/>
        <w:rPr>
          <w:b/>
          <w:i/>
          <w:sz w:val="28"/>
          <w:szCs w:val="28"/>
        </w:rPr>
      </w:pPr>
      <w:r w:rsidRPr="005845E6">
        <w:rPr>
          <w:i/>
          <w:sz w:val="28"/>
          <w:szCs w:val="28"/>
          <w:lang w:eastAsia="ar-SA" w:bidi="en-US"/>
        </w:rPr>
        <w:t>Таблица 2.2</w:t>
      </w:r>
      <w:r w:rsidRPr="005845E6">
        <w:rPr>
          <w:sz w:val="28"/>
          <w:szCs w:val="28"/>
        </w:rPr>
        <w:t xml:space="preserve"> </w:t>
      </w:r>
      <w:r w:rsidRPr="005845E6">
        <w:rPr>
          <w:b/>
          <w:i/>
          <w:sz w:val="28"/>
          <w:szCs w:val="28"/>
        </w:rPr>
        <w:t>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34"/>
        <w:gridCol w:w="2656"/>
        <w:gridCol w:w="1572"/>
        <w:gridCol w:w="1843"/>
        <w:gridCol w:w="2551"/>
      </w:tblGrid>
      <w:tr w:rsidR="00E51CED" w:rsidRPr="005845E6" w:rsidTr="00E51CED">
        <w:trPr>
          <w:trHeight w:val="1907"/>
        </w:trPr>
        <w:tc>
          <w:tcPr>
            <w:tcW w:w="734" w:type="dxa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№пп</w:t>
            </w:r>
          </w:p>
        </w:tc>
        <w:tc>
          <w:tcPr>
            <w:tcW w:w="2656" w:type="dxa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Наименование функциональной зоны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Сведения о планируемых для размещения объектах федерального значения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Сведения о планируемых для размещения объектах регионального значения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Сведения о планируемых для размещения объектах местного значения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Функциональные зоны в населённых пунктах</w:t>
            </w:r>
          </w:p>
          <w:p w:rsidR="00E51CED" w:rsidRPr="005845E6" w:rsidRDefault="00E51CED" w:rsidP="00E51CED">
            <w:pPr>
              <w:rPr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277"/>
        </w:trPr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Жилая 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rPr>
          <w:trHeight w:val="344"/>
        </w:trPr>
        <w:tc>
          <w:tcPr>
            <w:tcW w:w="734" w:type="dxa"/>
            <w:vMerge w:val="restart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  <w:vMerge w:val="restart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Общественно-деловая </w:t>
            </w:r>
          </w:p>
        </w:tc>
        <w:tc>
          <w:tcPr>
            <w:tcW w:w="1572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детского сада 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(территория в границах проектирования)</w:t>
            </w:r>
          </w:p>
        </w:tc>
      </w:tr>
      <w:tr w:rsidR="00E51CED" w:rsidRPr="005845E6" w:rsidTr="00E51CED">
        <w:trPr>
          <w:trHeight w:val="916"/>
        </w:trPr>
        <w:tc>
          <w:tcPr>
            <w:tcW w:w="734" w:type="dxa"/>
            <w:vMerge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  <w:vMerge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>Строительство аптеки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(территория в границах проектирования)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Производственная 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rPr>
          <w:trHeight w:val="511"/>
        </w:trPr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Производственная зона сельскохозяйственн</w:t>
            </w:r>
            <w:r w:rsidRPr="005845E6">
              <w:rPr>
                <w:sz w:val="28"/>
                <w:szCs w:val="28"/>
              </w:rPr>
              <w:lastRenderedPageBreak/>
              <w:t>ых предприятий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Транспортной инфраструктуры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  <w:lang w:eastAsia="ar-SA" w:bidi="en-US"/>
              </w:rP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Специального назначения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  <w:lang w:eastAsia="ar-SA" w:bidi="en-US"/>
              </w:rPr>
              <w:t>Зона кладбищ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  <w:lang w:eastAsia="ar-SA" w:bidi="en-US"/>
              </w:rPr>
              <w:t>Озелененных территорий специального назначения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rPr>
          <w:trHeight w:val="848"/>
        </w:trPr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Рекреационного назначения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>Строительство</w:t>
            </w:r>
            <w:r w:rsidRPr="005845E6">
              <w:rPr>
                <w:sz w:val="28"/>
                <w:szCs w:val="28"/>
              </w:rPr>
              <w:t xml:space="preserve"> спортивного сооружения (территория в границах проектирования)</w:t>
            </w:r>
          </w:p>
        </w:tc>
      </w:tr>
      <w:tr w:rsidR="00E51CED" w:rsidRPr="005845E6" w:rsidTr="00E51CED">
        <w:trPr>
          <w:trHeight w:val="468"/>
        </w:trPr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Функциональные зоны в МО</w:t>
            </w:r>
          </w:p>
          <w:p w:rsidR="00E51CED" w:rsidRPr="005845E6" w:rsidRDefault="00E51CED" w:rsidP="00E51CED">
            <w:pPr>
              <w:rPr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760D81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Транспортной </w:t>
            </w:r>
          </w:p>
          <w:p w:rsidR="00760D81" w:rsidRPr="005845E6" w:rsidRDefault="00760D81" w:rsidP="00E51CED">
            <w:pPr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инфраструктуры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rPr>
          <w:trHeight w:val="629"/>
        </w:trPr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  <w:lang w:eastAsia="ar-SA" w:bidi="en-US"/>
              </w:rPr>
              <w:t>Озелененных территорий специального назначения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rPr>
          <w:trHeight w:val="587"/>
        </w:trPr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Специального назначения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Сельскохозяйственного использования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734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656" w:type="dxa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Рекреационного назначения</w:t>
            </w:r>
          </w:p>
        </w:tc>
        <w:tc>
          <w:tcPr>
            <w:tcW w:w="157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</w:tbl>
    <w:p w:rsidR="00E51CED" w:rsidRPr="005845E6" w:rsidRDefault="00E51CED" w:rsidP="00E51CED">
      <w:pPr>
        <w:ind w:firstLine="851"/>
        <w:jc w:val="both"/>
        <w:rPr>
          <w:sz w:val="28"/>
          <w:szCs w:val="28"/>
        </w:rPr>
      </w:pPr>
    </w:p>
    <w:p w:rsidR="00E51CED" w:rsidRPr="005845E6" w:rsidRDefault="00E51CED" w:rsidP="00E51CED">
      <w:pPr>
        <w:ind w:left="384" w:right="278"/>
        <w:rPr>
          <w:sz w:val="28"/>
          <w:szCs w:val="28"/>
        </w:rPr>
      </w:pPr>
    </w:p>
    <w:p w:rsidR="002C3D29" w:rsidRDefault="002C3D29" w:rsidP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p w:rsidR="00C230D5" w:rsidRDefault="00C230D5" w:rsidP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p w:rsidR="00C230D5" w:rsidRDefault="00C230D5" w:rsidP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p w:rsidR="00C230D5" w:rsidRPr="005845E6" w:rsidRDefault="00C230D5" w:rsidP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p w:rsidR="00E51CED" w:rsidRPr="005845E6" w:rsidRDefault="00E51CED" w:rsidP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p w:rsidR="00760D81" w:rsidRPr="005845E6" w:rsidRDefault="00760D81" w:rsidP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p w:rsidR="00E51CED" w:rsidRPr="005845E6" w:rsidRDefault="00E51CED" w:rsidP="00E51CED">
      <w:pPr>
        <w:ind w:left="5954"/>
        <w:rPr>
          <w:sz w:val="28"/>
          <w:szCs w:val="28"/>
        </w:rPr>
      </w:pPr>
      <w:r w:rsidRPr="005845E6">
        <w:rPr>
          <w:sz w:val="28"/>
          <w:szCs w:val="28"/>
        </w:rPr>
        <w:t xml:space="preserve">Приложение №2 </w:t>
      </w:r>
    </w:p>
    <w:p w:rsidR="00E51CED" w:rsidRPr="005845E6" w:rsidRDefault="00E51CED" w:rsidP="00E51CED">
      <w:pPr>
        <w:ind w:left="5954"/>
        <w:rPr>
          <w:sz w:val="28"/>
          <w:szCs w:val="28"/>
        </w:rPr>
      </w:pPr>
      <w:r w:rsidRPr="005845E6">
        <w:rPr>
          <w:sz w:val="28"/>
          <w:szCs w:val="28"/>
        </w:rPr>
        <w:t xml:space="preserve">к Решению Совета депутатов </w:t>
      </w:r>
    </w:p>
    <w:p w:rsidR="00E51CED" w:rsidRPr="005845E6" w:rsidRDefault="00E51CED" w:rsidP="00E51CED">
      <w:pPr>
        <w:ind w:left="5954" w:right="-1"/>
        <w:rPr>
          <w:sz w:val="28"/>
          <w:szCs w:val="28"/>
        </w:rPr>
      </w:pPr>
      <w:r w:rsidRPr="005845E6">
        <w:rPr>
          <w:sz w:val="28"/>
          <w:szCs w:val="28"/>
        </w:rPr>
        <w:t xml:space="preserve">муниципального образования </w:t>
      </w:r>
    </w:p>
    <w:p w:rsidR="00E51CED" w:rsidRPr="005845E6" w:rsidRDefault="00E51CED" w:rsidP="00E51CED">
      <w:pPr>
        <w:ind w:left="5954" w:right="-1"/>
        <w:rPr>
          <w:sz w:val="28"/>
          <w:szCs w:val="28"/>
        </w:rPr>
      </w:pPr>
      <w:r w:rsidRPr="005845E6">
        <w:rPr>
          <w:sz w:val="28"/>
          <w:szCs w:val="28"/>
        </w:rPr>
        <w:t>Соль-Илецкий городской округ</w:t>
      </w:r>
    </w:p>
    <w:p w:rsidR="00E51CED" w:rsidRPr="005845E6" w:rsidRDefault="00646CFC" w:rsidP="00E51CED">
      <w:pPr>
        <w:ind w:left="5954" w:right="-1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51CED" w:rsidRPr="005845E6">
        <w:rPr>
          <w:sz w:val="28"/>
          <w:szCs w:val="28"/>
        </w:rPr>
        <w:t>т</w:t>
      </w:r>
      <w:r>
        <w:rPr>
          <w:sz w:val="28"/>
          <w:szCs w:val="28"/>
        </w:rPr>
        <w:t xml:space="preserve"> 21.10.2020 </w:t>
      </w:r>
      <w:r w:rsidR="00E51CED" w:rsidRPr="005845E6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  <w:r w:rsidR="00E51CED" w:rsidRPr="005845E6">
        <w:rPr>
          <w:sz w:val="28"/>
          <w:szCs w:val="28"/>
          <w:u w:val="single"/>
        </w:rPr>
        <w:t xml:space="preserve">    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ВНЕСЕНИЕ ИЗМЕНЕНИЙ В ГЕНЕРАЛЬНЫЙ ПЛАН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МУНИЦИПАЛЬНОГО ОБРАЗОВАНИЯ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СОЛЬ-ИЛЕЦКИЙ ГОРОДСКОЙ ОКРУГ ОРЕНБУРГСКОЙ ОБЛАСТИ В ГРАНИЦАХ НАСЕЛЁННЫХ ПУНКТОВ:</w:t>
      </w:r>
    </w:p>
    <w:p w:rsidR="00E51CED" w:rsidRPr="005845E6" w:rsidRDefault="00E51CED" w:rsidP="00E51CED">
      <w:pPr>
        <w:ind w:right="142"/>
        <w:jc w:val="center"/>
        <w:rPr>
          <w:rFonts w:eastAsia="Lucida Sans Unicode"/>
          <w:b/>
          <w:sz w:val="28"/>
          <w:szCs w:val="28"/>
        </w:rPr>
      </w:pPr>
      <w:r w:rsidRPr="005845E6">
        <w:rPr>
          <w:b/>
          <w:sz w:val="28"/>
          <w:szCs w:val="28"/>
        </w:rPr>
        <w:t>с. Саратовка, пос. 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rFonts w:eastAsia="Lucida Sans Unicode"/>
          <w:b/>
          <w:sz w:val="28"/>
          <w:szCs w:val="28"/>
        </w:rPr>
        <w:t>(новая редакция)</w:t>
      </w:r>
    </w:p>
    <w:p w:rsidR="00E51CED" w:rsidRPr="005845E6" w:rsidRDefault="00E51CED" w:rsidP="00E51CED">
      <w:pPr>
        <w:ind w:right="142"/>
        <w:jc w:val="right"/>
        <w:rPr>
          <w:sz w:val="28"/>
          <w:szCs w:val="28"/>
        </w:rPr>
      </w:pPr>
    </w:p>
    <w:p w:rsidR="00E51CED" w:rsidRPr="005845E6" w:rsidRDefault="00E51CED" w:rsidP="00E51CED">
      <w:pPr>
        <w:ind w:right="142"/>
        <w:jc w:val="right"/>
        <w:rPr>
          <w:sz w:val="28"/>
          <w:szCs w:val="28"/>
        </w:rPr>
      </w:pPr>
    </w:p>
    <w:p w:rsidR="00E51CED" w:rsidRPr="005845E6" w:rsidRDefault="00E51CED" w:rsidP="00E51CED">
      <w:pPr>
        <w:ind w:right="142"/>
        <w:jc w:val="center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ТОМ 2</w:t>
      </w:r>
    </w:p>
    <w:p w:rsidR="00E51CED" w:rsidRPr="005845E6" w:rsidRDefault="00E51CED" w:rsidP="00E51CED">
      <w:pPr>
        <w:pStyle w:val="af4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5E6">
        <w:rPr>
          <w:rFonts w:ascii="Times New Roman" w:hAnsi="Times New Roman" w:cs="Times New Roman"/>
          <w:b/>
          <w:bCs/>
          <w:sz w:val="28"/>
          <w:szCs w:val="28"/>
        </w:rPr>
        <w:t>МАТЕРИАЛЫ ПО ОБОСНОВАНИЮ</w:t>
      </w:r>
    </w:p>
    <w:p w:rsidR="00E51CED" w:rsidRPr="005845E6" w:rsidRDefault="00E51CED" w:rsidP="00E51CED">
      <w:pPr>
        <w:ind w:right="142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</w:p>
    <w:p w:rsidR="00760D81" w:rsidRPr="005845E6" w:rsidRDefault="00760D81" w:rsidP="00E51CED">
      <w:pPr>
        <w:jc w:val="center"/>
        <w:rPr>
          <w:sz w:val="28"/>
          <w:szCs w:val="28"/>
        </w:rPr>
      </w:pPr>
    </w:p>
    <w:p w:rsidR="00760D81" w:rsidRPr="005845E6" w:rsidRDefault="00760D81" w:rsidP="00E51CED">
      <w:pPr>
        <w:jc w:val="center"/>
        <w:rPr>
          <w:sz w:val="28"/>
          <w:szCs w:val="28"/>
        </w:rPr>
      </w:pPr>
    </w:p>
    <w:p w:rsidR="00760D81" w:rsidRPr="005845E6" w:rsidRDefault="00760D81" w:rsidP="00E51CED">
      <w:pPr>
        <w:jc w:val="center"/>
        <w:rPr>
          <w:sz w:val="28"/>
          <w:szCs w:val="28"/>
        </w:rPr>
      </w:pPr>
    </w:p>
    <w:p w:rsidR="00E51CED" w:rsidRPr="005845E6" w:rsidRDefault="00E51CED" w:rsidP="00E51CED">
      <w:pPr>
        <w:jc w:val="center"/>
        <w:rPr>
          <w:sz w:val="28"/>
          <w:szCs w:val="28"/>
        </w:rPr>
      </w:pPr>
      <w:r w:rsidRPr="005845E6">
        <w:rPr>
          <w:sz w:val="28"/>
          <w:szCs w:val="28"/>
        </w:rPr>
        <w:t>Соль-Илецк ● 2020</w:t>
      </w:r>
    </w:p>
    <w:p w:rsidR="00E51CED" w:rsidRPr="005845E6" w:rsidRDefault="00E51CED" w:rsidP="00760D81">
      <w:pPr>
        <w:rPr>
          <w:b/>
          <w:sz w:val="28"/>
          <w:szCs w:val="28"/>
        </w:rPr>
      </w:pPr>
      <w:r w:rsidRPr="005845E6">
        <w:rPr>
          <w:sz w:val="28"/>
          <w:szCs w:val="28"/>
        </w:rPr>
        <w:br w:type="page"/>
      </w:r>
      <w:r w:rsidRPr="005845E6">
        <w:rPr>
          <w:b/>
          <w:sz w:val="28"/>
          <w:szCs w:val="28"/>
        </w:rPr>
        <w:lastRenderedPageBreak/>
        <w:t>СОСТАВ ПРОЕКТА «ВНЕСЕНИЕ ИЗМЕНЕНИЙ В ГЕНЕРАЛЬНЫЙ ПЛАН»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7397"/>
      </w:tblGrid>
      <w:tr w:rsidR="00E51CED" w:rsidRPr="005845E6" w:rsidTr="00E51CED">
        <w:trPr>
          <w:trHeight w:val="717"/>
        </w:trPr>
        <w:tc>
          <w:tcPr>
            <w:tcW w:w="9072" w:type="dxa"/>
            <w:gridSpan w:val="2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ТОМ 2</w:t>
            </w:r>
          </w:p>
          <w:p w:rsidR="00E51CED" w:rsidRPr="005845E6" w:rsidRDefault="00E51CED" w:rsidP="00E51CED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МАТЕРИАЛЫ ПО ОБОСНОВАНИЮ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Часть </w:t>
            </w:r>
            <w:r w:rsidRPr="005845E6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Пояснительная записка (текстовая)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Часть </w:t>
            </w:r>
            <w:r w:rsidRPr="005845E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Графические материалы</w:t>
            </w:r>
          </w:p>
        </w:tc>
      </w:tr>
      <w:tr w:rsidR="00E51CED" w:rsidRPr="005845E6" w:rsidTr="00E51CED">
        <w:trPr>
          <w:trHeight w:val="978"/>
        </w:trPr>
        <w:tc>
          <w:tcPr>
            <w:tcW w:w="9072" w:type="dxa"/>
            <w:gridSpan w:val="2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ТОМ 1</w:t>
            </w:r>
          </w:p>
          <w:p w:rsidR="00E51CED" w:rsidRPr="005845E6" w:rsidRDefault="00E51CED" w:rsidP="00E51CED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Часть</w:t>
            </w:r>
            <w:r w:rsidRPr="005845E6">
              <w:rPr>
                <w:b/>
                <w:sz w:val="28"/>
                <w:szCs w:val="28"/>
              </w:rPr>
              <w:t xml:space="preserve"> А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Пояснительная записка (текстовая)</w:t>
            </w:r>
          </w:p>
        </w:tc>
      </w:tr>
      <w:tr w:rsidR="00E51CED" w:rsidRPr="005845E6" w:rsidTr="00E51CED">
        <w:tc>
          <w:tcPr>
            <w:tcW w:w="1675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Часть </w:t>
            </w:r>
            <w:r w:rsidRPr="005845E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7397" w:type="dxa"/>
          </w:tcPr>
          <w:p w:rsidR="00E51CED" w:rsidRPr="005845E6" w:rsidRDefault="00E51CED" w:rsidP="00E51CED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Графические материалы</w:t>
            </w:r>
          </w:p>
        </w:tc>
      </w:tr>
    </w:tbl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Проект «внесение изменений в Генеральный план (новая редакция)» состоит из 2-х томов: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- Материалы по обоснованию внесений изменений в Генеральный план (Том 2);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- Положение о территориальном планировании (Том 1). </w:t>
      </w: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Проект внесений изменений в Генеральный план предоставляется в электронном виде. Проект разработан в программной среде ГИС «MapInfo» в составе электронных графических слоёв и связанной с ними атрибутивной базы данных.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Проект внесения изменений в Генеральный план разработан в соответствии с "Градостроительным кодексом Российской Федерации" от 29.12.2004 N 190-ФЗ (с изм.). </w:t>
      </w:r>
      <w:r w:rsidRPr="005845E6">
        <w:rPr>
          <w:spacing w:val="3"/>
          <w:sz w:val="28"/>
          <w:szCs w:val="28"/>
          <w:shd w:val="clear" w:color="auto" w:fill="FFFFFF"/>
        </w:rPr>
        <w:t> 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highlight w:val="yellow"/>
        </w:rPr>
        <w:id w:val="227352904"/>
        <w:docPartObj>
          <w:docPartGallery w:val="Table of Contents"/>
          <w:docPartUnique/>
        </w:docPartObj>
      </w:sdtPr>
      <w:sdtEndPr>
        <w:rPr>
          <w:rFonts w:eastAsia="Times New Roman"/>
        </w:rPr>
      </w:sdtEndPr>
      <w:sdtContent>
        <w:p w:rsidR="00E51CED" w:rsidRPr="005845E6" w:rsidRDefault="00E51CED" w:rsidP="00E51CED">
          <w:pPr>
            <w:pStyle w:val="af6"/>
            <w:rPr>
              <w:rFonts w:ascii="Times New Roman" w:hAnsi="Times New Roman" w:cs="Times New Roman"/>
              <w:color w:val="auto"/>
            </w:rPr>
          </w:pPr>
          <w:r w:rsidRPr="005845E6">
            <w:rPr>
              <w:rFonts w:ascii="Times New Roman" w:hAnsi="Times New Roman" w:cs="Times New Roman"/>
              <w:color w:val="auto"/>
            </w:rPr>
            <w:t>Содержание 2 тома (часть А)</w:t>
          </w:r>
        </w:p>
        <w:p w:rsidR="00E51CED" w:rsidRPr="005845E6" w:rsidRDefault="00E51CED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845E6">
            <w:rPr>
              <w:rFonts w:ascii="Times New Roman" w:hAnsi="Times New Roman" w:cs="Times New Roman"/>
              <w:sz w:val="28"/>
              <w:szCs w:val="28"/>
              <w:highlight w:val="yellow"/>
            </w:rPr>
            <w:fldChar w:fldCharType="begin"/>
          </w:r>
          <w:r w:rsidRPr="005845E6">
            <w:rPr>
              <w:rFonts w:ascii="Times New Roman" w:hAnsi="Times New Roman" w:cs="Times New Roman"/>
              <w:sz w:val="28"/>
              <w:szCs w:val="28"/>
              <w:highlight w:val="yellow"/>
            </w:rPr>
            <w:instrText xml:space="preserve"> TOC \o "1-3" \h \z \u </w:instrText>
          </w:r>
          <w:r w:rsidRPr="005845E6">
            <w:rPr>
              <w:rFonts w:ascii="Times New Roman" w:hAnsi="Times New Roman" w:cs="Times New Roman"/>
              <w:sz w:val="28"/>
              <w:szCs w:val="28"/>
              <w:highlight w:val="yellow"/>
            </w:rPr>
            <w:fldChar w:fldCharType="separate"/>
          </w:r>
          <w:hyperlink w:anchor="_Toc41401650" w:history="1">
            <w:r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_Toc41401650 \h </w:instrText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1" w:history="1">
            <w:r w:rsidR="00E51CED" w:rsidRPr="005845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1. С</w:t>
            </w:r>
            <w:r w:rsidR="00E51CED" w:rsidRPr="005845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ведения о планах и программах комплексного социально-экономического развития муниципального образования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_Toc41401651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2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Обоснование выбранного варианта размещения объектов местного значения городского округа на основе анализа использования территорий городского округа, возможных направлений развития этих территорий и прогнозируемых ограничений их использования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_Toc41401652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3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2.1. Анализ использования территорий городского округа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_Toc41401653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4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2.2. Функциональное зонирование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_Toc41401654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5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en-US"/>
              </w:rPr>
              <w:t>2.3. Варианты размещения объектов местного значения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_Toc41401655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6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Оценка возможного влияния планируемых для размещения объектов местного значения городского округа на комплексное развитие этих территорий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_Toc41401656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7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E51CED" w:rsidRPr="005845E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_Toc41401657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8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E51CED" w:rsidRPr="005845E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_Toc41401658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59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 Перечень земельных участков, которые включаются в границы населенных пунктов, входящих в состав городского округа, 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_Toc41401659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F61120" w:rsidP="00E51CE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01660" w:history="1">
            <w:r w:rsidR="00E51CED" w:rsidRPr="005845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_Toc41401660 \h </w:instrTex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30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E51CED" w:rsidRPr="00584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1CED" w:rsidRPr="005845E6" w:rsidRDefault="00E51CED" w:rsidP="00760D81">
          <w:pPr>
            <w:rPr>
              <w:b/>
              <w:bCs/>
              <w:sz w:val="28"/>
              <w:szCs w:val="28"/>
            </w:rPr>
          </w:pPr>
          <w:r w:rsidRPr="005845E6">
            <w:rPr>
              <w:b/>
              <w:bCs/>
              <w:sz w:val="28"/>
              <w:szCs w:val="28"/>
              <w:highlight w:val="yellow"/>
            </w:rPr>
            <w:fldChar w:fldCharType="end"/>
          </w:r>
        </w:p>
      </w:sdtContent>
    </w:sdt>
    <w:p w:rsidR="00E51CED" w:rsidRPr="005845E6" w:rsidRDefault="00E51CED" w:rsidP="00E51CED">
      <w:pPr>
        <w:jc w:val="center"/>
        <w:rPr>
          <w:b/>
          <w:bCs/>
          <w:sz w:val="28"/>
          <w:szCs w:val="28"/>
        </w:rPr>
      </w:pPr>
      <w:r w:rsidRPr="005845E6">
        <w:rPr>
          <w:b/>
          <w:bCs/>
          <w:sz w:val="28"/>
          <w:szCs w:val="28"/>
        </w:rPr>
        <w:t>2 ТОМ. Часть Б (графические материалы)</w:t>
      </w:r>
    </w:p>
    <w:p w:rsidR="00E51CED" w:rsidRPr="005845E6" w:rsidRDefault="00E51CED" w:rsidP="00E51CED">
      <w:pPr>
        <w:pStyle w:val="af4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980"/>
        <w:gridCol w:w="1809"/>
      </w:tblGrid>
      <w:tr w:rsidR="00E51CED" w:rsidRPr="005845E6" w:rsidTr="00E51CE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ind w:right="-108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5845E6">
              <w:rPr>
                <w:b/>
                <w:bCs/>
                <w:sz w:val="28"/>
                <w:szCs w:val="28"/>
              </w:rPr>
              <w:t>МАСШТАБ</w:t>
            </w:r>
          </w:p>
        </w:tc>
      </w:tr>
      <w:tr w:rsidR="00E51CED" w:rsidRPr="005845E6" w:rsidTr="00E51CE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CED" w:rsidRPr="005845E6" w:rsidRDefault="00E51CED" w:rsidP="00EA527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20" w:after="120"/>
              <w:ind w:left="34" w:right="-108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Карта современного состояния и использования территории в границах населенных пунктов с. Саратовка, пос.Кирпичный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1:20 000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1:5 000</w:t>
            </w:r>
          </w:p>
          <w:p w:rsidR="00E51CED" w:rsidRPr="005845E6" w:rsidRDefault="00E51CED" w:rsidP="00E51CED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:rsidR="00E51CED" w:rsidRPr="005845E6" w:rsidRDefault="00E51CED" w:rsidP="00E51CED">
      <w:pPr>
        <w:pStyle w:val="1"/>
        <w:rPr>
          <w:rFonts w:ascii="Times New Roman" w:hAnsi="Times New Roman" w:cs="Times New Roman"/>
          <w:color w:val="auto"/>
        </w:rPr>
      </w:pPr>
      <w:bookmarkStart w:id="28" w:name="_Toc41401650"/>
      <w:r w:rsidRPr="005845E6">
        <w:rPr>
          <w:rFonts w:ascii="Times New Roman" w:hAnsi="Times New Roman" w:cs="Times New Roman"/>
          <w:color w:val="auto"/>
        </w:rPr>
        <w:lastRenderedPageBreak/>
        <w:t>ВВЕДЕНИЕ</w:t>
      </w:r>
      <w:bookmarkEnd w:id="28"/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bookmarkStart w:id="29" w:name="_Toc416247188"/>
      <w:bookmarkStart w:id="30" w:name="_Toc420414294"/>
      <w:r w:rsidRPr="005845E6">
        <w:rPr>
          <w:sz w:val="28"/>
          <w:szCs w:val="28"/>
        </w:rPr>
        <w:t>Территориальное планирование муниципального образования осуществляется в соответствии  с действующим федеральным, областным законодательством, муниципальными нормативно-правовыми актами и направлено на комплексное решение задач развития и решение вопросов местного значения, установленных Федеральным законом  от 06.10.2003 № 131-ФЗ «Об общих принципах организации местного самоуправления в Российской Федерации».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При подготовке внесений изменений в генеральный план учтены природные, социально- экономические, демографические и иные показатели развития.</w:t>
      </w:r>
    </w:p>
    <w:p w:rsidR="00E51CED" w:rsidRPr="005845E6" w:rsidRDefault="00E51CED" w:rsidP="00E51CE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45E6">
        <w:rPr>
          <w:rFonts w:eastAsia="Calibri"/>
          <w:sz w:val="28"/>
          <w:szCs w:val="28"/>
          <w:lang w:eastAsia="en-US"/>
        </w:rPr>
        <w:t>Причинами проведения работ являются:</w:t>
      </w: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Требуется учесть программы по комплексному развитию территории.</w:t>
      </w: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Требуется изменение границ населённых пунктов с учётом  фактического  использования  участков  и перспективного развития.</w:t>
      </w: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rFonts w:eastAsia="Calibri"/>
          <w:sz w:val="28"/>
          <w:szCs w:val="28"/>
          <w:lang w:eastAsia="en-US"/>
        </w:rPr>
        <w:t>Требуется изменение функционального зонирования территории населенных пунктов.</w:t>
      </w:r>
    </w:p>
    <w:p w:rsidR="00E51CED" w:rsidRPr="005845E6" w:rsidRDefault="00E51CED" w:rsidP="00EA527A">
      <w:pPr>
        <w:pStyle w:val="ad"/>
        <w:widowControl/>
        <w:numPr>
          <w:ilvl w:val="0"/>
          <w:numId w:val="1"/>
        </w:numPr>
        <w:autoSpaceDE/>
        <w:autoSpaceDN/>
        <w:adjustRightInd/>
        <w:spacing w:line="276" w:lineRule="auto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Требуется установление функционального зонирования за границами населённого пункта.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бюджета, сроков и этапов реализации соответствующих федеральных и областных целевых программ в части, затрагивающей территорию муниципального образования, приоритетных национальных проектов.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Границами  проектирования являются:</w:t>
      </w:r>
    </w:p>
    <w:p w:rsidR="00E51CED" w:rsidRPr="005845E6" w:rsidRDefault="00E51CED" w:rsidP="00E51CED">
      <w:pPr>
        <w:pStyle w:val="aa"/>
        <w:shd w:val="clear" w:color="auto" w:fill="FFFFFF"/>
        <w:tabs>
          <w:tab w:val="left" w:pos="1134"/>
        </w:tabs>
        <w:rPr>
          <w:rFonts w:eastAsia="Lucida Sans Unicode"/>
          <w:sz w:val="28"/>
          <w:szCs w:val="28"/>
        </w:rPr>
      </w:pPr>
      <w:r w:rsidRPr="005845E6">
        <w:rPr>
          <w:rFonts w:eastAsia="Lucida Sans Unicode"/>
          <w:sz w:val="28"/>
          <w:szCs w:val="28"/>
        </w:rPr>
        <w:t xml:space="preserve">- границы населённых  пунктов: </w:t>
      </w:r>
      <w:r w:rsidRPr="005845E6">
        <w:rPr>
          <w:sz w:val="28"/>
          <w:szCs w:val="28"/>
        </w:rPr>
        <w:t>с. Саратовка, пос.Кирпичный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  <w:r w:rsidRPr="005845E6">
        <w:rPr>
          <w:rFonts w:eastAsia="Lucida Sans Unicode"/>
          <w:sz w:val="28"/>
          <w:szCs w:val="28"/>
        </w:rPr>
        <w:t>.</w:t>
      </w:r>
    </w:p>
    <w:p w:rsidR="00E51CED" w:rsidRPr="005845E6" w:rsidRDefault="00E51CED" w:rsidP="00E51CED">
      <w:pPr>
        <w:spacing w:after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Генеральный план предусматривает получение максимального эффекта от градостроительной деятельности.</w:t>
      </w:r>
    </w:p>
    <w:p w:rsidR="00E51CED" w:rsidRPr="005845E6" w:rsidRDefault="00E51CED" w:rsidP="00E51CED">
      <w:pPr>
        <w:spacing w:after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Под максимальным эффектом следует понимать повышение качества среды обитания, в том числе – улучшение архитектурного облика застройки города, более интенсивное использование территории и, как следствие, повышение её инвестиционной привлекательности.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Проектом  предлагается уточнение  функционального зонирования в границах населённых пунктов с учётом фактического использования </w:t>
      </w:r>
      <w:r w:rsidRPr="005845E6">
        <w:rPr>
          <w:sz w:val="28"/>
          <w:szCs w:val="28"/>
        </w:rPr>
        <w:lastRenderedPageBreak/>
        <w:t>территории, земельных участков поставленных на государственный кадастровый учёт с учетом перспективного развития.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За границами населённых пунктов предлагается установление функциональных зон с учётом современного и перспективного использования земельных участков, а также зон с особыми условиями использования территории согласно техническому заданию.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760D81">
      <w:pPr>
        <w:rPr>
          <w:b/>
          <w:bCs/>
          <w:caps/>
          <w:sz w:val="28"/>
          <w:szCs w:val="28"/>
        </w:rPr>
      </w:pPr>
      <w:bookmarkStart w:id="31" w:name="_Toc488920893"/>
      <w:bookmarkStart w:id="32" w:name="_Toc6396352"/>
      <w:bookmarkStart w:id="33" w:name="_Toc37685621"/>
      <w:bookmarkStart w:id="34" w:name="_Toc41401651"/>
      <w:r w:rsidRPr="005845E6">
        <w:rPr>
          <w:b/>
          <w:bCs/>
          <w:caps/>
          <w:sz w:val="28"/>
          <w:szCs w:val="28"/>
        </w:rPr>
        <w:t>1. С</w:t>
      </w:r>
      <w:r w:rsidRPr="005845E6">
        <w:rPr>
          <w:b/>
          <w:bCs/>
          <w:sz w:val="28"/>
          <w:szCs w:val="28"/>
        </w:rPr>
        <w:t>ведения о планах и программах комплексного социально-экономического развития муниципального образования</w:t>
      </w:r>
      <w:bookmarkEnd w:id="31"/>
      <w:bookmarkEnd w:id="32"/>
      <w:bookmarkEnd w:id="33"/>
      <w:bookmarkEnd w:id="34"/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Подготовка документов территориального планирования осуществляется на основании стратегий (программ) развития отдельных отраслей экономики, приоритетных национальных проектов, межгосударственных программ, программ социально-экономического развития субъектов Российской Федерации, планов и программ комплексного социально-экономического развития муниципальных образований.</w:t>
      </w:r>
    </w:p>
    <w:p w:rsidR="00E51CED" w:rsidRPr="005845E6" w:rsidRDefault="00E51CED" w:rsidP="00E51CED">
      <w:pPr>
        <w:ind w:firstLine="709"/>
        <w:jc w:val="both"/>
        <w:rPr>
          <w:b/>
          <w:i/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  <w:lang w:eastAsia="ar-SA" w:bidi="en-US"/>
        </w:rPr>
      </w:pPr>
      <w:r w:rsidRPr="005845E6">
        <w:rPr>
          <w:rFonts w:eastAsia="Lucida Sans Unicode"/>
          <w:i/>
          <w:kern w:val="1"/>
          <w:sz w:val="28"/>
          <w:szCs w:val="28"/>
          <w:lang w:eastAsia="hi-IN" w:bidi="hi-IN"/>
        </w:rPr>
        <w:t>Таблица 1-1</w:t>
      </w:r>
      <w:r w:rsidRPr="005845E6">
        <w:rPr>
          <w:rFonts w:eastAsia="Lucida Sans Unicode"/>
          <w:b/>
          <w:kern w:val="1"/>
          <w:sz w:val="28"/>
          <w:szCs w:val="28"/>
          <w:lang w:eastAsia="hi-IN" w:bidi="hi-IN"/>
        </w:rPr>
        <w:t xml:space="preserve"> </w:t>
      </w:r>
      <w:r w:rsidRPr="005845E6">
        <w:rPr>
          <w:b/>
          <w:sz w:val="28"/>
          <w:szCs w:val="28"/>
          <w:lang w:eastAsia="ar-SA" w:bidi="en-US"/>
        </w:rPr>
        <w:t xml:space="preserve">Сведения о муниципальных программах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3260"/>
        <w:gridCol w:w="1559"/>
      </w:tblGrid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Сроки реализации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Развитие культуры и искусства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культуры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Развитие  системы образования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Управление образования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2019-2024 годы</w:t>
            </w:r>
          </w:p>
        </w:tc>
      </w:tr>
      <w:tr w:rsidR="00E51CED" w:rsidRPr="005845E6" w:rsidTr="00E51CED">
        <w:trPr>
          <w:trHeight w:val="1306"/>
        </w:trPr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Управление муниципальными финансами и муниципальным долгом муниципального образования 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Финансовое управление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rPr>
          <w:trHeight w:val="20"/>
        </w:trPr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Развитие физической культуры, спорта и туризма  в  Соль-Илецком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Комитет по физической культуре, спорту, туризму, делам молодежи и работе с общественными организациями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Молодежь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Комитет по физической культуре, спорту, туризму, делам молодежи и работе с общественными организациями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Развитие туризма в Соль-Илецком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tabs>
                <w:tab w:val="left" w:pos="1735"/>
                <w:tab w:val="left" w:pos="1877"/>
              </w:tabs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Экономическое развитие Соль-Илецкого городского округа</w:t>
            </w:r>
            <w:r w:rsidRPr="005845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Комитет экономического анализа и прогнозирования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tabs>
                <w:tab w:val="left" w:pos="1735"/>
                <w:tab w:val="left" w:pos="1877"/>
              </w:tabs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2020-2024годы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Патриотическое воспитание граждан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Комитет по физической культуре, спорту, туризму, делам молодежи и работе с общественными организациями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9.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Управление муниципальным имуществом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управлению муниципальным имуществом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2018 – 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10.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Обеспечение жильем молодых семей в Соль-Илецком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жилищным и социальным вопросам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2020-2024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11.</w:t>
            </w:r>
          </w:p>
        </w:tc>
        <w:tc>
          <w:tcPr>
            <w:tcW w:w="3828" w:type="dxa"/>
            <w:shd w:val="clear" w:color="auto" w:fill="auto"/>
          </w:tcPr>
          <w:p w:rsidR="00760D81" w:rsidRPr="005845E6" w:rsidRDefault="00E51CED" w:rsidP="00E51CED">
            <w:pPr>
              <w:rPr>
                <w:bCs/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Закрепление медицинских кадров в Соль-</w:t>
            </w:r>
          </w:p>
          <w:p w:rsidR="00760D81" w:rsidRPr="005845E6" w:rsidRDefault="00760D81" w:rsidP="00E51CED">
            <w:pPr>
              <w:rPr>
                <w:bCs/>
                <w:sz w:val="28"/>
                <w:szCs w:val="28"/>
              </w:rPr>
            </w:pPr>
          </w:p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Илецком городском округе и обеспечение их жильем  </w:t>
            </w:r>
          </w:p>
        </w:tc>
        <w:tc>
          <w:tcPr>
            <w:tcW w:w="3260" w:type="dxa"/>
            <w:shd w:val="clear" w:color="auto" w:fill="auto"/>
          </w:tcPr>
          <w:p w:rsidR="00760D81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 xml:space="preserve">Отдел по жилищным </w:t>
            </w:r>
          </w:p>
          <w:p w:rsidR="00760D81" w:rsidRPr="005845E6" w:rsidRDefault="00760D81" w:rsidP="00E51CED">
            <w:pPr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и социальным вопросам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760D81" w:rsidRPr="005845E6" w:rsidRDefault="00E51CED" w:rsidP="00E51CED">
            <w:pPr>
              <w:ind w:firstLine="34"/>
              <w:rPr>
                <w:bCs/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lastRenderedPageBreak/>
              <w:t xml:space="preserve">2020-2024 </w:t>
            </w:r>
          </w:p>
          <w:p w:rsidR="00760D81" w:rsidRPr="005845E6" w:rsidRDefault="00760D81" w:rsidP="00E51CED">
            <w:pPr>
              <w:ind w:firstLine="34"/>
              <w:rPr>
                <w:bCs/>
                <w:sz w:val="28"/>
                <w:szCs w:val="28"/>
              </w:rPr>
            </w:pPr>
          </w:p>
          <w:p w:rsidR="007B2D54" w:rsidRDefault="007B2D54" w:rsidP="00E51CED">
            <w:pPr>
              <w:ind w:firstLine="34"/>
              <w:rPr>
                <w:bCs/>
                <w:sz w:val="28"/>
                <w:szCs w:val="28"/>
              </w:rPr>
            </w:pPr>
          </w:p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О противодействии коррупции в Соль-Илецком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Сектор по вопросам муниципальной службы и кадровой работе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13.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Развитие  муниципальной  службы 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Сектор по вопросам муниципальной службы и кадровой работе.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rPr>
          <w:trHeight w:val="1458"/>
        </w:trPr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14.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Стимулирование развития жилищного строительства в Соль-Илецком городском округе Оренбургской области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15.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Благоустройство  территории муниципального образования Соль-Илецкий городской округ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 – 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16.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Повышение безопасности дорожного движения  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17.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 xml:space="preserve">Отходы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18.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Соль-</w:t>
            </w:r>
            <w:r w:rsidRPr="005845E6">
              <w:rPr>
                <w:bCs/>
                <w:sz w:val="28"/>
                <w:szCs w:val="28"/>
              </w:rPr>
              <w:lastRenderedPageBreak/>
              <w:t xml:space="preserve">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 xml:space="preserve">Управление сельского хозяйства муниципального образования Соль-Илецкий городской </w:t>
            </w:r>
            <w:r w:rsidRPr="005845E6">
              <w:rPr>
                <w:sz w:val="28"/>
                <w:szCs w:val="28"/>
              </w:rPr>
              <w:lastRenderedPageBreak/>
              <w:t>округ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bCs/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lastRenderedPageBreak/>
              <w:t>2020-2024</w:t>
            </w:r>
          </w:p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19.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rPr>
                <w:bCs/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Развитие транспортной системы Соль-Илецкого городского округа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bCs/>
                <w:sz w:val="28"/>
                <w:szCs w:val="28"/>
              </w:rPr>
            </w:pPr>
            <w:r w:rsidRPr="005845E6">
              <w:rPr>
                <w:bCs/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жильем отдельных категорий граждан в Соль-Илецком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жилищным и социальным вопросам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2020-2024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21.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 на территории Соль-Илецкого городского округа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Организационный отдел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2020-2024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22.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Администрация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2018-2025 годы</w:t>
            </w:r>
          </w:p>
        </w:tc>
      </w:tr>
      <w:tr w:rsidR="00E51CED" w:rsidRPr="005845E6" w:rsidTr="00E51CED">
        <w:trPr>
          <w:trHeight w:val="1475"/>
        </w:trPr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23.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Гармонизация межэтнических и межконфессиональных отношений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Организационный отдел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24.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Содержание и развитие жилищно– коммунального хозяйства муниципального образования 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ind w:firstLine="33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2019-2024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25.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в Соль-Илецком городском округе Оренбургской области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ind w:firstLine="33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2018-2024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Управление градостроительной деятельностью и землепользованием на территории муниципального образования 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ind w:firstLine="33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архитектуры, градостроительства и земельных отношений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2018-2024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27.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ind w:firstLine="33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Отдел по делам ГО, ПБ и ЧС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2020-2024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28.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сельских территорий Соль-Илецкого городского округа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ind w:firstLine="33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Управление сельского хозяйства муниципального образования Соль-Илецкий городской округ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2020-2025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29.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45E6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социальной инфраструктуры муниципального образования Соль-Илецкий городской округ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ind w:firstLine="3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2017-2025 годы</w:t>
            </w:r>
          </w:p>
        </w:tc>
      </w:tr>
      <w:tr w:rsidR="00E51CED" w:rsidRPr="005845E6" w:rsidTr="00E51CED">
        <w:tc>
          <w:tcPr>
            <w:tcW w:w="709" w:type="dxa"/>
            <w:shd w:val="clear" w:color="auto" w:fill="auto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30.</w:t>
            </w:r>
          </w:p>
        </w:tc>
        <w:tc>
          <w:tcPr>
            <w:tcW w:w="3828" w:type="dxa"/>
            <w:shd w:val="clear" w:color="auto" w:fill="auto"/>
          </w:tcPr>
          <w:p w:rsidR="00E51CED" w:rsidRPr="005845E6" w:rsidRDefault="00E51CED" w:rsidP="00E51CED">
            <w:pPr>
              <w:pStyle w:val="Default"/>
              <w:rPr>
                <w:color w:val="auto"/>
                <w:sz w:val="28"/>
                <w:szCs w:val="28"/>
              </w:rPr>
            </w:pPr>
            <w:r w:rsidRPr="005845E6">
              <w:rPr>
                <w:color w:val="auto"/>
                <w:sz w:val="28"/>
                <w:szCs w:val="28"/>
              </w:rPr>
              <w:t xml:space="preserve">Комплексное развитие транспортной </w:t>
            </w:r>
          </w:p>
          <w:p w:rsidR="00E51CED" w:rsidRPr="005845E6" w:rsidRDefault="00E51CED" w:rsidP="00E51CED">
            <w:pPr>
              <w:pStyle w:val="Default"/>
              <w:rPr>
                <w:color w:val="auto"/>
                <w:sz w:val="28"/>
                <w:szCs w:val="28"/>
              </w:rPr>
            </w:pPr>
            <w:r w:rsidRPr="005845E6">
              <w:rPr>
                <w:color w:val="auto"/>
                <w:sz w:val="28"/>
                <w:szCs w:val="28"/>
              </w:rPr>
              <w:t>инфраструктуры  муниципального</w:t>
            </w:r>
          </w:p>
          <w:p w:rsidR="00E51CED" w:rsidRPr="005845E6" w:rsidRDefault="00E51CED" w:rsidP="00E51CED">
            <w:pPr>
              <w:pStyle w:val="Default"/>
              <w:rPr>
                <w:color w:val="auto"/>
                <w:sz w:val="28"/>
                <w:szCs w:val="28"/>
              </w:rPr>
            </w:pPr>
            <w:r w:rsidRPr="005845E6">
              <w:rPr>
                <w:color w:val="auto"/>
                <w:sz w:val="28"/>
                <w:szCs w:val="28"/>
              </w:rPr>
              <w:t>образования Соль-Илецкий городской</w:t>
            </w:r>
          </w:p>
          <w:p w:rsidR="00E51CED" w:rsidRPr="005845E6" w:rsidRDefault="00E51CED" w:rsidP="00E51CED">
            <w:pPr>
              <w:pStyle w:val="Default"/>
              <w:rPr>
                <w:color w:val="auto"/>
                <w:sz w:val="28"/>
                <w:szCs w:val="28"/>
              </w:rPr>
            </w:pPr>
            <w:r w:rsidRPr="005845E6">
              <w:rPr>
                <w:color w:val="auto"/>
                <w:sz w:val="28"/>
                <w:szCs w:val="28"/>
              </w:rPr>
              <w:t xml:space="preserve">округ </w:t>
            </w:r>
          </w:p>
        </w:tc>
        <w:tc>
          <w:tcPr>
            <w:tcW w:w="3260" w:type="dxa"/>
            <w:shd w:val="clear" w:color="auto" w:fill="auto"/>
          </w:tcPr>
          <w:p w:rsidR="00E51CED" w:rsidRPr="005845E6" w:rsidRDefault="00E51CED" w:rsidP="00E51CED">
            <w:pPr>
              <w:ind w:firstLine="33"/>
              <w:rPr>
                <w:sz w:val="28"/>
                <w:szCs w:val="28"/>
                <w:highlight w:val="yellow"/>
              </w:rPr>
            </w:pPr>
            <w:r w:rsidRPr="005845E6">
              <w:rPr>
                <w:sz w:val="28"/>
                <w:szCs w:val="28"/>
              </w:rPr>
              <w:t>Отдел по строительству, транспорту, ЖКХ, дорожному хозяйству, газификации и связи администрации муниципального образования Соль-Илецкий городской округ</w:t>
            </w:r>
          </w:p>
        </w:tc>
        <w:tc>
          <w:tcPr>
            <w:tcW w:w="1559" w:type="dxa"/>
            <w:shd w:val="clear" w:color="auto" w:fill="auto"/>
          </w:tcPr>
          <w:p w:rsidR="00E51CED" w:rsidRPr="005845E6" w:rsidRDefault="00E51CED" w:rsidP="00E51CED">
            <w:pPr>
              <w:ind w:firstLine="34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2017-2027 годы</w:t>
            </w:r>
          </w:p>
        </w:tc>
      </w:tr>
    </w:tbl>
    <w:p w:rsidR="00E51CED" w:rsidRPr="005845E6" w:rsidRDefault="00E51CED" w:rsidP="00E51CED">
      <w:pPr>
        <w:ind w:firstLine="709"/>
        <w:jc w:val="both"/>
        <w:rPr>
          <w:b/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  <w:lang w:eastAsia="ar-SA" w:bidi="en-US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  <w:r w:rsidRPr="005845E6">
        <w:rPr>
          <w:sz w:val="28"/>
          <w:szCs w:val="28"/>
        </w:rPr>
        <w:br w:type="page"/>
      </w:r>
    </w:p>
    <w:p w:rsidR="00E51CED" w:rsidRPr="005845E6" w:rsidRDefault="00E51CED" w:rsidP="00E51CED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bookmarkStart w:id="35" w:name="_Toc522283427"/>
      <w:bookmarkStart w:id="36" w:name="_Toc6396353"/>
      <w:bookmarkStart w:id="37" w:name="_Toc37685622"/>
      <w:bookmarkStart w:id="38" w:name="_Toc41401652"/>
      <w:r w:rsidRPr="005845E6">
        <w:rPr>
          <w:rFonts w:ascii="Times New Roman" w:hAnsi="Times New Roman" w:cs="Times New Roman"/>
          <w:color w:val="auto"/>
        </w:rPr>
        <w:lastRenderedPageBreak/>
        <w:t>2. Обоснование выбранного варианта размещения объектов местного значения городского округа на основе анализа использования территорий городского округа, возможных направлений развития этих территорий и прогнозируемых ограничений их использования</w:t>
      </w:r>
      <w:bookmarkEnd w:id="35"/>
      <w:bookmarkEnd w:id="36"/>
      <w:bookmarkEnd w:id="37"/>
      <w:bookmarkEnd w:id="38"/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39" w:name="_Toc6396354"/>
      <w:bookmarkStart w:id="40" w:name="_Toc37685623"/>
      <w:bookmarkStart w:id="41" w:name="_Toc41401653"/>
      <w:r w:rsidRPr="005845E6">
        <w:rPr>
          <w:rFonts w:ascii="Times New Roman" w:hAnsi="Times New Roman" w:cs="Times New Roman"/>
          <w:color w:val="auto"/>
        </w:rPr>
        <w:t xml:space="preserve">2.1. Анализ использования территорий </w:t>
      </w:r>
      <w:bookmarkEnd w:id="39"/>
      <w:bookmarkEnd w:id="40"/>
      <w:r w:rsidRPr="005845E6">
        <w:rPr>
          <w:rFonts w:ascii="Times New Roman" w:hAnsi="Times New Roman" w:cs="Times New Roman"/>
          <w:color w:val="auto"/>
        </w:rPr>
        <w:t>городского округа</w:t>
      </w:r>
      <w:bookmarkEnd w:id="41"/>
    </w:p>
    <w:p w:rsidR="00E51CED" w:rsidRPr="005845E6" w:rsidRDefault="00E51CED" w:rsidP="00E51CED">
      <w:pPr>
        <w:ind w:firstLine="709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  Соль-Илецкий городской округ находится на юге центральной части Оренбургской области Приволжского Федерального округа Российской Федерации.</w:t>
      </w:r>
    </w:p>
    <w:p w:rsidR="00E51CED" w:rsidRPr="005845E6" w:rsidRDefault="00E51CED" w:rsidP="00E51CED">
      <w:pPr>
        <w:pStyle w:val="2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5E6">
        <w:rPr>
          <w:rFonts w:ascii="Times New Roman" w:hAnsi="Times New Roman" w:cs="Times New Roman"/>
          <w:sz w:val="28"/>
          <w:szCs w:val="28"/>
        </w:rPr>
        <w:t xml:space="preserve">Соль-Илецкий городской округ на северо-западе граничит с Илекским, на севере – с Оренбургским, на востоке с Акбулакским районами. На юге Соль-Илецкого городского округа проходит государственная граница РФ с государством Казахстан.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Город Соль-Илецк расположен на расстоянии 72 км по автостраде и 77 км железной дороге от областного центра г. Оренбурга. Внешние связи города осуществляются автомобильным и железнодорожным транспортом. Потребности населения города в авиаперевозках удовлетворяются аэропортом г. Оренбурга.</w:t>
      </w:r>
    </w:p>
    <w:p w:rsidR="00E51CED" w:rsidRPr="005845E6" w:rsidRDefault="00E51CED" w:rsidP="00E51CED">
      <w:pPr>
        <w:pStyle w:val="ad"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Через город проходят Западно-Казахстанская и Южно-Уральская железные дороги, связывающие Оренбуржье с Казахстаном. Станция Илецк-1 является приграничной, т.к. часть ее находится в долговременной аренде у Казахстана.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Границами  проектирования являются:</w:t>
      </w:r>
    </w:p>
    <w:p w:rsidR="00E51CED" w:rsidRPr="005845E6" w:rsidRDefault="00E51CED" w:rsidP="00E51CED">
      <w:pPr>
        <w:pStyle w:val="ad"/>
        <w:ind w:left="0" w:firstLine="709"/>
        <w:jc w:val="both"/>
        <w:rPr>
          <w:sz w:val="28"/>
          <w:szCs w:val="28"/>
          <w:highlight w:val="yellow"/>
        </w:rPr>
      </w:pPr>
      <w:r w:rsidRPr="005845E6">
        <w:rPr>
          <w:rFonts w:eastAsia="Lucida Sans Unicode"/>
          <w:sz w:val="28"/>
          <w:szCs w:val="28"/>
        </w:rPr>
        <w:t xml:space="preserve">- границы населённых  пунктов: </w:t>
      </w:r>
      <w:r w:rsidRPr="005845E6">
        <w:rPr>
          <w:sz w:val="28"/>
          <w:szCs w:val="28"/>
        </w:rPr>
        <w:t>с. Саратовка, пос. 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  <w:r w:rsidRPr="005845E6">
        <w:rPr>
          <w:rFonts w:eastAsia="Lucida Sans Unicode"/>
          <w:sz w:val="28"/>
          <w:szCs w:val="28"/>
        </w:rPr>
        <w:t>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</w:rPr>
        <w:t>Расстояния по автодороге до г. Соль-Илецка (центр города) составляет от села Саратовка - 10 км, поселка Кирпичный завод - 9 км, станции Илецк-Второй - 8 км, разъезда 24 км. «Канисай» - 13 км, разъезда «Денной» - 11 км.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  <w:lang w:eastAsia="en-US"/>
        </w:rPr>
        <w:t>Жилая застройка села Саратовка и п. Кирпичный завод сложилась вдоль правого берега реки Елшанка, станции Илецк Второй – вдоль железной дороги, ведущей в г. Уральск республики Казахстан.</w:t>
      </w:r>
      <w:r w:rsidRPr="005845E6">
        <w:rPr>
          <w:sz w:val="28"/>
          <w:szCs w:val="28"/>
        </w:rPr>
        <w:t xml:space="preserve"> Разъезда 24 км. «Канисай» расположен на железной дороге, ведущей на Оренбург, к северо-востоку от с. Саратовка. К западу от станции Илецк Второй по железной дороге, ведущей на Уральск, расположен разъезд «Денной».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>Рельеф местности представляет собой полого-волнистую равнину с общим уклоном на юг.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>Почвенный покров, слагающий данную территорию, представлен преимущественно черноземами южными дефлированными, имеющими песчаный и супесчаный состав. По типу эрозии почвы являются эродированными и дефлированными с преобладанием дефлированных.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lastRenderedPageBreak/>
        <w:t>Гидрографическая сеть рассматриваемой территории представлена Рекой Елшанка, ручьями, озерами. Территория находится в Илекском водосборном бассейне. Ширина водоохраной зоны реки Елшанка составляет 100 метров, озер и ручьев – 50 метров. Русло реки извилистое, появляются рукава и старицы, множество озер. Озера на территории используются для ведения рыбного хозяйства.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>Питание озер обеспечивается грунтовыми водами и атмосферными осадками, ручьями.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поселения расположены месторождения песка, гравия, глины. Добыча полезных ископаемых на территории поселения в промышленных масштабах не ведется.</w:t>
      </w:r>
    </w:p>
    <w:p w:rsidR="00E51CED" w:rsidRPr="005845E6" w:rsidRDefault="00E51CED" w:rsidP="00E51CED">
      <w:pPr>
        <w:pStyle w:val="af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5E6">
        <w:rPr>
          <w:rFonts w:ascii="Times New Roman" w:hAnsi="Times New Roman" w:cs="Times New Roman"/>
          <w:sz w:val="28"/>
          <w:szCs w:val="28"/>
        </w:rPr>
        <w:t>Основой экономического развития является сельское хозяйство (выращивание зерновых и бахчевых культур) и животноводство, небольшие  предприятия по обслуживанию. Промышленных производств на территории нет. Карьер по добыче глины и кирпичный завод в настоящее время не функционируют (кирпичный завод разрушен).</w:t>
      </w:r>
    </w:p>
    <w:p w:rsidR="00E51CED" w:rsidRPr="005845E6" w:rsidRDefault="00E51CED" w:rsidP="00E51CED">
      <w:pPr>
        <w:pStyle w:val="aa"/>
        <w:shd w:val="clear" w:color="auto" w:fill="FFFFFF"/>
        <w:tabs>
          <w:tab w:val="left" w:pos="1134"/>
        </w:tabs>
        <w:rPr>
          <w:rFonts w:eastAsia="Lucida Sans Unicode"/>
          <w:i/>
          <w:sz w:val="28"/>
          <w:szCs w:val="28"/>
        </w:rPr>
      </w:pPr>
      <w:r w:rsidRPr="005845E6">
        <w:rPr>
          <w:rFonts w:eastAsia="Lucida Sans Unicode"/>
          <w:i/>
          <w:sz w:val="28"/>
          <w:szCs w:val="28"/>
        </w:rPr>
        <w:t>Культурно-бытовое обслуживание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 xml:space="preserve">Культурно-бытовое обслуживание территории (в границах проектирования) развито недостаточно, существующие учреждения, их количество и вместимость обеспечивают часть потребности населения.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</w:rPr>
        <w:t xml:space="preserve">Общественный центр сложился вокруг </w:t>
      </w:r>
      <w:r w:rsidRPr="005845E6">
        <w:rPr>
          <w:sz w:val="28"/>
          <w:szCs w:val="28"/>
          <w:lang w:eastAsia="en-US"/>
        </w:rPr>
        <w:t>здания школы со спортивной площадкой, клуба, магазинов,  детского сада с ФАП, библиотеки, почты в с. Саратовка. Отдельные объекты сферы обслуживания расположены в п. Кирпичный завод.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>Вместимость общеобразовательной школы составляет 120 мест, в школе обучается в настоящее время 198 учащихся. Таким образом, школа переполнена. Детский сад на 98 мест, в настоящее время посещает 55 детей, имеется запас на  43 места.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>Техническое состояние здания школы и детского сада  удовлетворительное.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>Кроме того, имеется библиотека, в здании школы расположен музей.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u w:val="single"/>
          <w:lang w:eastAsia="en-US"/>
        </w:rPr>
        <w:t>Учреждения здравоохранения.</w:t>
      </w:r>
      <w:r w:rsidRPr="005845E6">
        <w:rPr>
          <w:sz w:val="28"/>
          <w:szCs w:val="28"/>
          <w:lang w:eastAsia="en-US"/>
        </w:rPr>
        <w:t xml:space="preserve"> Население обслуживает фельдшерско-акушерский пункт, расположенный в здании детского сада в с. Саратовка. Свой фельдшерский пункт имеет также п. Кирпичный завод.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>На территории аптеки отсутствуют.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en-US"/>
        </w:rPr>
      </w:pPr>
      <w:r w:rsidRPr="005845E6">
        <w:rPr>
          <w:sz w:val="28"/>
          <w:szCs w:val="28"/>
          <w:lang w:eastAsia="en-US"/>
        </w:rPr>
        <w:t xml:space="preserve">Из </w:t>
      </w:r>
      <w:r w:rsidRPr="005845E6">
        <w:rPr>
          <w:sz w:val="28"/>
          <w:szCs w:val="28"/>
          <w:u w:val="single"/>
          <w:lang w:eastAsia="en-US"/>
        </w:rPr>
        <w:t>культурно-просветительных учреждений</w:t>
      </w:r>
      <w:r w:rsidRPr="005845E6">
        <w:rPr>
          <w:sz w:val="28"/>
          <w:szCs w:val="28"/>
          <w:lang w:eastAsia="en-US"/>
        </w:rPr>
        <w:t xml:space="preserve"> в с. Саратовка функционируют: </w:t>
      </w:r>
    </w:p>
    <w:p w:rsidR="00E51CED" w:rsidRPr="005845E6" w:rsidRDefault="00E51CED" w:rsidP="00E51CED">
      <w:pPr>
        <w:pStyle w:val="aa"/>
        <w:shd w:val="clear" w:color="auto" w:fill="FFFFFF"/>
        <w:tabs>
          <w:tab w:val="left" w:pos="1134"/>
        </w:tabs>
        <w:rPr>
          <w:rFonts w:eastAsia="Lucida Sans Unicode"/>
          <w:sz w:val="28"/>
          <w:szCs w:val="28"/>
        </w:rPr>
      </w:pPr>
      <w:r w:rsidRPr="005845E6">
        <w:rPr>
          <w:sz w:val="28"/>
          <w:szCs w:val="28"/>
        </w:rPr>
        <w:t>Клуб с залом на 250 мест в с. Саратовка, библиотека, клуб на 100 мест в п. Кирпичный завод.</w:t>
      </w:r>
    </w:p>
    <w:p w:rsidR="00E51CED" w:rsidRPr="005845E6" w:rsidRDefault="00E51CED" w:rsidP="00E51CE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2" w:name="_Toc41401654"/>
      <w:r w:rsidRPr="005845E6">
        <w:rPr>
          <w:rFonts w:ascii="Times New Roman" w:hAnsi="Times New Roman" w:cs="Times New Roman"/>
          <w:color w:val="auto"/>
        </w:rPr>
        <w:t>2.2. Функциональное зонирование</w:t>
      </w:r>
      <w:bookmarkEnd w:id="42"/>
    </w:p>
    <w:p w:rsidR="00E51CED" w:rsidRPr="005845E6" w:rsidRDefault="00E51CED" w:rsidP="00E51CED">
      <w:pPr>
        <w:ind w:firstLine="709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lastRenderedPageBreak/>
        <w:t>В настоящее время территория городского округа по функциональному использованию делится на зоны: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Жилые зоны</w:t>
      </w:r>
      <w:r w:rsidRPr="005845E6">
        <w:rPr>
          <w:sz w:val="28"/>
          <w:szCs w:val="28"/>
          <w:lang w:eastAsia="ar-SA" w:bidi="en-US"/>
        </w:rPr>
        <w:t>, которые представлены зонами жилой застройки (зона застройки индивидуальными жилыми домами, зона застройки малоэтажными жилыми домами, зона застройки среднеэтажными жилыми домами);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Общественно-деловые зоны</w:t>
      </w:r>
      <w:r w:rsidRPr="005845E6">
        <w:rPr>
          <w:sz w:val="28"/>
          <w:szCs w:val="28"/>
          <w:lang w:eastAsia="ar-SA" w:bidi="en-US"/>
        </w:rPr>
        <w:t>, представленные общественными зданиями различного функционального назначения;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Производственные зоны</w:t>
      </w:r>
      <w:r w:rsidRPr="005845E6">
        <w:rPr>
          <w:i/>
          <w:sz w:val="28"/>
          <w:szCs w:val="28"/>
          <w:lang w:eastAsia="ar-SA" w:bidi="en-US"/>
        </w:rPr>
        <w:t>,</w:t>
      </w:r>
      <w:r w:rsidRPr="005845E6">
        <w:rPr>
          <w:sz w:val="28"/>
          <w:szCs w:val="28"/>
          <w:lang w:eastAsia="ar-SA" w:bidi="en-US"/>
        </w:rPr>
        <w:t xml:space="preserve"> представленные производственными объектами;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Производственные зоны сельскохозяйственных предприятий</w:t>
      </w:r>
      <w:r w:rsidRPr="005845E6">
        <w:rPr>
          <w:i/>
          <w:sz w:val="28"/>
          <w:szCs w:val="28"/>
          <w:lang w:eastAsia="ar-SA" w:bidi="en-US"/>
        </w:rPr>
        <w:t>,</w:t>
      </w:r>
      <w:r w:rsidRPr="005845E6">
        <w:rPr>
          <w:sz w:val="28"/>
          <w:szCs w:val="28"/>
          <w:lang w:eastAsia="ar-SA" w:bidi="en-US"/>
        </w:rPr>
        <w:t xml:space="preserve"> представленные производственными объектами сельскохозяйственных предприятий;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транспортной инфраструктуры</w:t>
      </w:r>
      <w:r w:rsidRPr="005845E6">
        <w:rPr>
          <w:sz w:val="28"/>
          <w:szCs w:val="28"/>
          <w:lang w:eastAsia="ar-SA" w:bidi="en-US"/>
        </w:rPr>
        <w:t>, в состав которой входят асфальтированные, грунтовые и проселочные дороги, железная дорога и др.;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сельскохозяйственного использования</w:t>
      </w:r>
      <w:r w:rsidRPr="005845E6">
        <w:rPr>
          <w:sz w:val="28"/>
          <w:szCs w:val="28"/>
          <w:lang w:eastAsia="ar-SA" w:bidi="en-US"/>
        </w:rPr>
        <w:t>, занимаемые сельскохозяйственными угодьями, выпасами;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садоводческих, огороднических или дачных некоммерческих объединений граждан</w:t>
      </w:r>
      <w:r w:rsidRPr="005845E6">
        <w:rPr>
          <w:sz w:val="28"/>
          <w:szCs w:val="28"/>
          <w:lang w:eastAsia="ar-SA" w:bidi="en-US"/>
        </w:rPr>
        <w:t>, занимаемые садоводческими, огородническими или дачными некоммерческими объединениями граждан;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рекреационного назначения,</w:t>
      </w:r>
      <w:r w:rsidRPr="005845E6">
        <w:rPr>
          <w:i/>
          <w:sz w:val="28"/>
          <w:szCs w:val="28"/>
          <w:lang w:eastAsia="ar-SA" w:bidi="en-US"/>
        </w:rPr>
        <w:t xml:space="preserve"> </w:t>
      </w:r>
      <w:r w:rsidRPr="005845E6">
        <w:rPr>
          <w:sz w:val="28"/>
          <w:szCs w:val="28"/>
          <w:lang w:eastAsia="ar-SA" w:bidi="en-US"/>
        </w:rPr>
        <w:t>представленные парками, скверами и др.;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специального назначения</w:t>
      </w:r>
      <w:r w:rsidRPr="005845E6">
        <w:rPr>
          <w:sz w:val="28"/>
          <w:szCs w:val="28"/>
          <w:lang w:eastAsia="ar-SA" w:bidi="en-US"/>
        </w:rPr>
        <w:t xml:space="preserve">, к которым относятся территории объектов </w:t>
      </w:r>
      <w:r w:rsidRPr="005845E6">
        <w:rPr>
          <w:sz w:val="28"/>
          <w:szCs w:val="28"/>
        </w:rPr>
        <w:t>утилизации биологических отходов, объектов обработки, утилизации, обезвреживания, размещения твердых коммунальных отходов;</w:t>
      </w:r>
      <w:r w:rsidRPr="005845E6">
        <w:rPr>
          <w:i/>
          <w:sz w:val="28"/>
          <w:szCs w:val="28"/>
          <w:u w:val="single"/>
          <w:lang w:eastAsia="ar-SA" w:bidi="en-US"/>
        </w:rPr>
        <w:t xml:space="preserve"> </w:t>
      </w:r>
    </w:p>
    <w:p w:rsidR="00E51CED" w:rsidRPr="005845E6" w:rsidRDefault="00E51CED" w:rsidP="00EA527A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кладбищ</w:t>
      </w:r>
      <w:r w:rsidRPr="005845E6">
        <w:rPr>
          <w:sz w:val="28"/>
          <w:szCs w:val="28"/>
          <w:lang w:eastAsia="ar-SA" w:bidi="en-US"/>
        </w:rPr>
        <w:t>, к которым относятся территории кладбищ.</w:t>
      </w:r>
    </w:p>
    <w:p w:rsidR="00E51CED" w:rsidRPr="005845E6" w:rsidRDefault="00E51CED" w:rsidP="00EA527A">
      <w:pPr>
        <w:pStyle w:val="ad"/>
        <w:widowControl/>
        <w:numPr>
          <w:ilvl w:val="0"/>
          <w:numId w:val="4"/>
        </w:numPr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озелененных территорий специального назначения,</w:t>
      </w:r>
      <w:r w:rsidRPr="005845E6">
        <w:rPr>
          <w:sz w:val="28"/>
          <w:szCs w:val="28"/>
          <w:lang w:eastAsia="ar-SA" w:bidi="en-US"/>
        </w:rPr>
        <w:t xml:space="preserve"> к которым относятся территории зеленых насаждений, выполняющих санитарно-защитные функции.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Четкого функционального деления между зонами не наблюдается. В ряде случаев отсутствует функциональное зонирование территории муниципального образования, не организованы санитарно-защитные зоны, не выдержаны санитарные разрывы. Это относится к производственным объектам, прилегающим к жилой территории.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Разработанное в Генеральном плане функциональное зонирование базируется на выводах комплексного градостроительного анализа, учитывает историко-культурную и планировочную специфику муниципального образования, сложившиеся особенности использования земель муниципального образования, требования охраны объектов природного и культурного наследия. При установлении территориальных зон учтены положения Градостроительного и Земельного кодексов Российской Федерации, требования специальных нормативов и правил, касающиеся зон с особыми условиями использования территории.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Для разработки зонирования использован принцип историко-культурного и экологического приоритета принимаемых решений.</w:t>
      </w:r>
    </w:p>
    <w:p w:rsidR="00760D81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lastRenderedPageBreak/>
        <w:t>Жилые зоны</w:t>
      </w:r>
      <w:r w:rsidRPr="005845E6">
        <w:rPr>
          <w:sz w:val="28"/>
          <w:szCs w:val="28"/>
          <w:lang w:eastAsia="ar-SA" w:bidi="en-US"/>
        </w:rPr>
        <w:t xml:space="preserve"> включают в себя территории всех видов жилой застройки различных строительных типов в соответствии с этажностью и плотностью застройки: зона застройки индивидуальными жилыми</w:t>
      </w:r>
    </w:p>
    <w:p w:rsidR="00760D81" w:rsidRPr="005845E6" w:rsidRDefault="00760D81" w:rsidP="00E51CED">
      <w:pPr>
        <w:ind w:firstLine="709"/>
        <w:jc w:val="both"/>
        <w:rPr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домами, зона застройки малоэтажными жилыми домами, зона застройки среднеэтажными жилыми домами.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Территория жилой зоны предназначена для застройки жилыми зданиями, а также объектами культурно-бытового и иного назначения. В жилых зонах могут размещаться отдельно стоящие, встроенные и пристроенные объекты социального и культурно-бытового обслуживания населения, культовые здания, стоянки автомобильного автотранспорта, промышленные, коммунальные и складские объекты, для которых не требуется установление санитарно-защитных зон и деятельность которых не оказывает вредное воздействие на окружающую среду (шум, вибрация, магнитные поля, радиационное воздействие, загрязнение почв, воздуха, воды и иные воздействия).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 xml:space="preserve">Общественно-деловые зоны </w:t>
      </w:r>
      <w:r w:rsidRPr="005845E6">
        <w:rPr>
          <w:sz w:val="28"/>
          <w:szCs w:val="28"/>
          <w:lang w:eastAsia="ar-SA" w:bidi="en-US"/>
        </w:rPr>
        <w:t>– территории размещения учреждений здравоохранения и социальной защиты, учреждений высшего и среднего профессионального образования, прочих общественно-деловых зданий и сооружений (административные, деловые, культурно-зрелищные, торговые и др. объекты).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>Производственные зоны</w:t>
      </w:r>
      <w:r w:rsidRPr="005845E6">
        <w:rPr>
          <w:sz w:val="28"/>
          <w:szCs w:val="28"/>
          <w:lang w:eastAsia="ar-SA" w:bidi="en-US"/>
        </w:rPr>
        <w:t xml:space="preserve"> – предназначены для размещения промышленных, коммунальных и складских объектов с соответствующими санитарно-защитными зонами.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Согласно п. 7 ст. 85 Земельного кодекса РФ: производственная зона – территория, предназначенная для застройки промышленными, коммунально-складскими, иными, предназначенными для этих целей производственными объектами.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>Производственные зоны</w:t>
      </w:r>
      <w:r w:rsidRPr="005845E6">
        <w:rPr>
          <w:i/>
          <w:sz w:val="28"/>
          <w:szCs w:val="28"/>
          <w:u w:val="single"/>
          <w:lang w:eastAsia="ar-SA" w:bidi="en-US"/>
        </w:rPr>
        <w:t xml:space="preserve"> сельскохозяйственных предприятий</w:t>
      </w:r>
      <w:r w:rsidRPr="005845E6">
        <w:rPr>
          <w:sz w:val="28"/>
          <w:szCs w:val="28"/>
          <w:lang w:eastAsia="ar-SA" w:bidi="en-US"/>
        </w:rPr>
        <w:t xml:space="preserve"> – предназначены для размещения промышленных, коммунальных и складских объектов сельскохозяйственных предприятий с соответствующими санитарно-защитными зонами.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транспортной инфраструктуры</w:t>
      </w:r>
      <w:r w:rsidRPr="005845E6">
        <w:rPr>
          <w:sz w:val="28"/>
          <w:szCs w:val="28"/>
          <w:lang w:eastAsia="ar-SA" w:bidi="en-US"/>
        </w:rPr>
        <w:t xml:space="preserve"> – территории, предназначенные для размещения сооружений и коммуникаций автомобильного, железнодорожного и трубопроводного транспорта, связи, инженерного оборудования.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Для предотвращения вредного воздействия от сооружений и коммуникаций транспорта на среду жизнедеятельности обеспечивается соблюдение необходимых расстояний до территорий жилых, общественно-деловых и рекреационных зон и других требований в соответствии с государственными градостроительными нормативами и правилами.</w:t>
      </w:r>
    </w:p>
    <w:p w:rsidR="00E51CED" w:rsidRPr="005845E6" w:rsidRDefault="00E51CED" w:rsidP="00760D81">
      <w:pPr>
        <w:tabs>
          <w:tab w:val="left" w:pos="8460"/>
        </w:tabs>
        <w:ind w:firstLine="709"/>
        <w:jc w:val="both"/>
        <w:rPr>
          <w:b/>
          <w:sz w:val="28"/>
          <w:szCs w:val="28"/>
        </w:rPr>
      </w:pPr>
      <w:r w:rsidRPr="005845E6">
        <w:rPr>
          <w:sz w:val="28"/>
          <w:szCs w:val="28"/>
        </w:rPr>
        <w:lastRenderedPageBreak/>
        <w:t xml:space="preserve">В состав </w:t>
      </w:r>
      <w:r w:rsidRPr="005845E6">
        <w:rPr>
          <w:i/>
          <w:sz w:val="28"/>
          <w:szCs w:val="28"/>
          <w:u w:val="single"/>
        </w:rPr>
        <w:t>зон сельскохозяйственного использования</w:t>
      </w:r>
      <w:r w:rsidRPr="005845E6">
        <w:rPr>
          <w:sz w:val="28"/>
          <w:szCs w:val="28"/>
        </w:rPr>
        <w:t xml:space="preserve"> могут включаться:</w:t>
      </w:r>
      <w:r w:rsidR="00760D81" w:rsidRPr="005845E6">
        <w:rPr>
          <w:sz w:val="28"/>
          <w:szCs w:val="28"/>
        </w:rPr>
        <w:tab/>
      </w:r>
    </w:p>
    <w:p w:rsidR="00E51CED" w:rsidRPr="005845E6" w:rsidRDefault="00E51CED" w:rsidP="00EA527A">
      <w:pPr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зоны сельскохозяйственных угодий – пашни, сенокосы, пастбища, залежи, земли, занятые многолетними насаждениями (садами, виноградниками и др.);</w:t>
      </w:r>
    </w:p>
    <w:p w:rsidR="00E51CED" w:rsidRPr="005845E6" w:rsidRDefault="00E51CED" w:rsidP="00EA527A">
      <w:pPr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садоводческих, огороднических или дачных некоммерческих объединений граждан</w:t>
      </w:r>
      <w:r w:rsidRPr="005845E6">
        <w:rPr>
          <w:sz w:val="28"/>
          <w:szCs w:val="28"/>
          <w:lang w:eastAsia="ar-SA" w:bidi="en-US"/>
        </w:rPr>
        <w:t>, предназначены для дачного хозяйства, садоводства,</w:t>
      </w:r>
      <w:r w:rsidRPr="005845E6">
        <w:rPr>
          <w:sz w:val="28"/>
          <w:szCs w:val="28"/>
        </w:rPr>
        <w:t xml:space="preserve"> в целях удовлетворения потребностей населения в выращивании фруктов и овощей, а также отдыха</w:t>
      </w:r>
      <w:r w:rsidRPr="005845E6">
        <w:rPr>
          <w:sz w:val="28"/>
          <w:szCs w:val="28"/>
          <w:lang w:eastAsia="ar-SA" w:bidi="en-US"/>
        </w:rPr>
        <w:t>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рекреационного назначения</w:t>
      </w:r>
      <w:r w:rsidRPr="005845E6">
        <w:rPr>
          <w:sz w:val="28"/>
          <w:szCs w:val="28"/>
          <w:lang w:eastAsia="ar-SA" w:bidi="en-US"/>
        </w:rPr>
        <w:t xml:space="preserve"> предназначаются для организации мест отдыха населения и включают в себя парки, сады, лесопарки, пляжи, водоемы, спортивные сооружения, учреждения отдыха. Сформированная рекреационная зона представлена участками рекреационного озеленения.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bCs/>
          <w:i/>
          <w:sz w:val="28"/>
          <w:szCs w:val="28"/>
          <w:u w:val="single"/>
          <w:lang w:eastAsia="ar-SA" w:bidi="en-US"/>
        </w:rPr>
        <w:t>Зоны специального</w:t>
      </w:r>
      <w:r w:rsidRPr="005845E6">
        <w:rPr>
          <w:i/>
          <w:sz w:val="28"/>
          <w:szCs w:val="28"/>
          <w:u w:val="single"/>
          <w:lang w:eastAsia="ar-SA" w:bidi="en-US"/>
        </w:rPr>
        <w:t xml:space="preserve"> назначения</w:t>
      </w:r>
      <w:r w:rsidRPr="005845E6">
        <w:rPr>
          <w:sz w:val="28"/>
          <w:szCs w:val="28"/>
          <w:lang w:eastAsia="ar-SA" w:bidi="en-US"/>
        </w:rPr>
        <w:t xml:space="preserve"> предназначены для размещения объектов </w:t>
      </w:r>
      <w:r w:rsidRPr="005845E6">
        <w:rPr>
          <w:sz w:val="28"/>
          <w:szCs w:val="28"/>
        </w:rPr>
        <w:t>утилизации биологических отходов, объектов обработки, утилизации, обезвреживания, размещения твердых коммунальных отходов</w:t>
      </w:r>
      <w:r w:rsidRPr="005845E6">
        <w:rPr>
          <w:sz w:val="28"/>
          <w:szCs w:val="28"/>
          <w:lang w:eastAsia="ar-SA" w:bidi="en-US"/>
        </w:rPr>
        <w:t xml:space="preserve"> кладбищ и иных объектов, использование которых несовместимо с видами использования других территориальных зон.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кладбищ</w:t>
      </w:r>
      <w:r w:rsidRPr="005845E6">
        <w:rPr>
          <w:sz w:val="28"/>
          <w:szCs w:val="28"/>
          <w:lang w:eastAsia="ar-SA" w:bidi="en-US"/>
        </w:rPr>
        <w:t xml:space="preserve"> предназначены для размещения кладбищ.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u w:val="single"/>
          <w:lang w:eastAsia="ar-SA" w:bidi="en-US"/>
        </w:rPr>
        <w:t>Зоны озелененных территорий специального назначения</w:t>
      </w:r>
      <w:r w:rsidRPr="005845E6">
        <w:rPr>
          <w:sz w:val="28"/>
          <w:szCs w:val="28"/>
          <w:lang w:eastAsia="ar-SA" w:bidi="en-US"/>
        </w:rPr>
        <w:t xml:space="preserve"> выполняют санитарно-защитные функции.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  <w:r w:rsidRPr="005845E6">
        <w:rPr>
          <w:sz w:val="28"/>
          <w:szCs w:val="28"/>
          <w:lang w:eastAsia="ar-SA" w:bidi="en-US"/>
        </w:rPr>
        <w:t>Площади функциональных зон населенных пунктов представлены в таблице 2.2.1.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 w:bidi="en-US"/>
        </w:rPr>
      </w:pPr>
    </w:p>
    <w:p w:rsidR="00760D81" w:rsidRPr="005845E6" w:rsidRDefault="00760D81" w:rsidP="00E51CED">
      <w:pPr>
        <w:ind w:firstLine="709"/>
        <w:jc w:val="both"/>
        <w:rPr>
          <w:i/>
          <w:sz w:val="28"/>
          <w:szCs w:val="28"/>
          <w:lang w:eastAsia="ar-SA" w:bidi="en-US"/>
        </w:rPr>
      </w:pPr>
    </w:p>
    <w:p w:rsidR="00760D81" w:rsidRPr="005845E6" w:rsidRDefault="00760D81" w:rsidP="00E51CED">
      <w:pPr>
        <w:ind w:firstLine="709"/>
        <w:jc w:val="both"/>
        <w:rPr>
          <w:i/>
          <w:sz w:val="28"/>
          <w:szCs w:val="28"/>
          <w:lang w:eastAsia="ar-SA" w:bidi="en-US"/>
        </w:rPr>
      </w:pPr>
    </w:p>
    <w:p w:rsidR="00760D81" w:rsidRPr="005845E6" w:rsidRDefault="00760D81" w:rsidP="00E51CED">
      <w:pPr>
        <w:ind w:firstLine="709"/>
        <w:jc w:val="both"/>
        <w:rPr>
          <w:i/>
          <w:sz w:val="28"/>
          <w:szCs w:val="28"/>
          <w:lang w:eastAsia="ar-SA" w:bidi="en-US"/>
        </w:rPr>
      </w:pP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  <w:lang w:eastAsia="ar-SA" w:bidi="en-US"/>
        </w:rPr>
      </w:pPr>
      <w:r w:rsidRPr="005845E6">
        <w:rPr>
          <w:i/>
          <w:sz w:val="28"/>
          <w:szCs w:val="28"/>
          <w:lang w:eastAsia="ar-SA" w:bidi="en-US"/>
        </w:rPr>
        <w:t xml:space="preserve">Таблица 2.2.1 </w:t>
      </w:r>
      <w:r w:rsidRPr="005845E6">
        <w:rPr>
          <w:b/>
          <w:sz w:val="28"/>
          <w:szCs w:val="28"/>
          <w:lang w:eastAsia="ar-SA" w:bidi="en-US"/>
        </w:rPr>
        <w:t>Площади функциональных зон населенных пунктов (по данным обмера опорного плана), га</w:t>
      </w:r>
    </w:p>
    <w:tbl>
      <w:tblPr>
        <w:tblW w:w="95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747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</w:tblGrid>
      <w:tr w:rsidR="00E51CED" w:rsidRPr="005845E6" w:rsidTr="00E51CED">
        <w:tc>
          <w:tcPr>
            <w:tcW w:w="1304" w:type="dxa"/>
            <w:tcBorders>
              <w:tl2br w:val="single" w:sz="4" w:space="0" w:color="auto"/>
            </w:tcBorders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sz w:val="28"/>
                <w:szCs w:val="28"/>
                <w:lang w:eastAsia="ar-SA" w:bidi="en-US"/>
              </w:rPr>
              <w:t>Функциональные зоны</w:t>
            </w: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 xml:space="preserve">Населенные пункты 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lastRenderedPageBreak/>
              <w:t>Жилая зона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Общественно-деловая зона</w:t>
            </w:r>
          </w:p>
        </w:tc>
        <w:tc>
          <w:tcPr>
            <w:tcW w:w="748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Производственная зона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bCs/>
                <w:sz w:val="28"/>
                <w:szCs w:val="28"/>
                <w:lang w:eastAsia="ar-SA" w:bidi="en-US"/>
              </w:rPr>
              <w:t>Производственные зоны</w:t>
            </w:r>
            <w:r w:rsidRPr="005845E6">
              <w:rPr>
                <w:b/>
                <w:sz w:val="28"/>
                <w:szCs w:val="28"/>
                <w:lang w:eastAsia="ar-SA" w:bidi="en-US"/>
              </w:rPr>
              <w:t xml:space="preserve"> сельскохозяйственных предприя</w:t>
            </w:r>
            <w:r w:rsidRPr="005845E6">
              <w:rPr>
                <w:b/>
                <w:sz w:val="28"/>
                <w:szCs w:val="28"/>
                <w:lang w:eastAsia="ar-SA" w:bidi="en-US"/>
              </w:rPr>
              <w:lastRenderedPageBreak/>
              <w:t>тий</w:t>
            </w:r>
          </w:p>
        </w:tc>
        <w:tc>
          <w:tcPr>
            <w:tcW w:w="748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lastRenderedPageBreak/>
              <w:t>Зона сельскохозяйственного использования</w:t>
            </w:r>
          </w:p>
        </w:tc>
        <w:tc>
          <w:tcPr>
            <w:tcW w:w="747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sz w:val="28"/>
                <w:szCs w:val="28"/>
                <w:lang w:eastAsia="ar-SA" w:bidi="en-US"/>
              </w:rPr>
              <w:t xml:space="preserve">Зоны садоводческих, огороднических или дачных </w:t>
            </w:r>
            <w:r w:rsidRPr="005845E6">
              <w:rPr>
                <w:b/>
                <w:sz w:val="28"/>
                <w:szCs w:val="28"/>
                <w:lang w:eastAsia="ar-SA" w:bidi="en-US"/>
              </w:rPr>
              <w:lastRenderedPageBreak/>
              <w:t>некоммерческих объединений граждан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lastRenderedPageBreak/>
              <w:t>Зона транспортной инфраструктуры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Зона рекреационного назначения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Cs/>
                <w:sz w:val="28"/>
                <w:szCs w:val="28"/>
                <w:lang w:bidi="en-US"/>
              </w:rPr>
              <w:t>Зона специального назначения</w:t>
            </w:r>
          </w:p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sz w:val="28"/>
                <w:szCs w:val="28"/>
                <w:lang w:eastAsia="ar-SA" w:bidi="en-US"/>
              </w:rPr>
              <w:t>Зоны кладбищ</w:t>
            </w:r>
          </w:p>
        </w:tc>
        <w:tc>
          <w:tcPr>
            <w:tcW w:w="748" w:type="dxa"/>
            <w:shd w:val="clear" w:color="auto" w:fill="auto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Cs/>
                <w:sz w:val="28"/>
                <w:szCs w:val="28"/>
                <w:lang w:bidi="en-US"/>
              </w:rPr>
            </w:pPr>
            <w:r w:rsidRPr="005845E6">
              <w:rPr>
                <w:b/>
                <w:sz w:val="28"/>
                <w:szCs w:val="28"/>
                <w:lang w:eastAsia="ar-SA" w:bidi="en-US"/>
              </w:rPr>
              <w:t>Зоны озелененных территорий специального назначен</w:t>
            </w:r>
            <w:r w:rsidRPr="005845E6">
              <w:rPr>
                <w:b/>
                <w:sz w:val="28"/>
                <w:szCs w:val="28"/>
                <w:lang w:eastAsia="ar-SA" w:bidi="en-US"/>
              </w:rPr>
              <w:lastRenderedPageBreak/>
              <w:t>ия</w:t>
            </w:r>
          </w:p>
        </w:tc>
      </w:tr>
      <w:tr w:rsidR="00E51CED" w:rsidRPr="005845E6" w:rsidTr="00E51CED">
        <w:tc>
          <w:tcPr>
            <w:tcW w:w="1304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с. Саратовка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81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</w:rPr>
              <w:t>4,2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11.8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7.2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17.9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66.79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2.59</w:t>
            </w:r>
          </w:p>
        </w:tc>
        <w:tc>
          <w:tcPr>
            <w:tcW w:w="748" w:type="dxa"/>
            <w:vMerge w:val="restart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10.09</w:t>
            </w:r>
          </w:p>
        </w:tc>
      </w:tr>
      <w:tr w:rsidR="00E51CED" w:rsidRPr="005845E6" w:rsidTr="00E51CED">
        <w:tc>
          <w:tcPr>
            <w:tcW w:w="1304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пос.Кирпичный Завод</w:t>
            </w: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  <w:vMerge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1304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ст. Илецк Второй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3,1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9.5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0.6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</w:tr>
      <w:tr w:rsidR="00E51CED" w:rsidRPr="005845E6" w:rsidTr="00E51CED">
        <w:tc>
          <w:tcPr>
            <w:tcW w:w="1304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рзд. 24 км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</w:tr>
      <w:tr w:rsidR="00E51CED" w:rsidRPr="005845E6" w:rsidTr="00E51CED">
        <w:tc>
          <w:tcPr>
            <w:tcW w:w="1304" w:type="dxa"/>
            <w:shd w:val="clear" w:color="auto" w:fill="F2F2F2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рзд. Денной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0.7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8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lang w:val="en-US"/>
              </w:rPr>
            </w:pPr>
            <w:r w:rsidRPr="005845E6">
              <w:rPr>
                <w:sz w:val="28"/>
                <w:szCs w:val="28"/>
                <w:lang w:val="en-US"/>
              </w:rPr>
              <w:t>-</w:t>
            </w:r>
          </w:p>
        </w:tc>
      </w:tr>
      <w:tr w:rsidR="00E51CED" w:rsidRPr="005845E6" w:rsidTr="00E51CED">
        <w:tc>
          <w:tcPr>
            <w:tcW w:w="1304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rFonts w:eastAsia="Calibri"/>
                <w:b/>
                <w:i/>
                <w:iCs/>
                <w:sz w:val="28"/>
                <w:szCs w:val="28"/>
                <w:lang w:bidi="en-US"/>
              </w:rPr>
            </w:pPr>
            <w:r w:rsidRPr="005845E6">
              <w:rPr>
                <w:rFonts w:eastAsia="Calibri"/>
                <w:b/>
                <w:i/>
                <w:iCs/>
                <w:sz w:val="28"/>
                <w:szCs w:val="28"/>
                <w:lang w:bidi="en-US"/>
              </w:rPr>
              <w:t>Всего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84.5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4.2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11.8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7.2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18.3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10.2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67.39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2.59</w:t>
            </w:r>
          </w:p>
        </w:tc>
        <w:tc>
          <w:tcPr>
            <w:tcW w:w="748" w:type="dxa"/>
            <w:shd w:val="clear" w:color="auto" w:fill="F2F2F2"/>
          </w:tcPr>
          <w:p w:rsidR="00E51CED" w:rsidRPr="005845E6" w:rsidRDefault="00E51CED" w:rsidP="00E51CED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845E6">
              <w:rPr>
                <w:b/>
                <w:bCs/>
                <w:i/>
                <w:iCs/>
                <w:sz w:val="28"/>
                <w:szCs w:val="28"/>
                <w:lang w:val="en-US"/>
              </w:rPr>
              <w:t>10.09</w:t>
            </w:r>
          </w:p>
        </w:tc>
      </w:tr>
    </w:tbl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pStyle w:val="110"/>
        <w:spacing w:before="0" w:after="0"/>
        <w:ind w:firstLine="709"/>
        <w:jc w:val="both"/>
        <w:rPr>
          <w:sz w:val="28"/>
          <w:lang w:bidi="en-US"/>
        </w:rPr>
      </w:pPr>
      <w:bookmarkStart w:id="43" w:name="_Toc6396366"/>
      <w:bookmarkStart w:id="44" w:name="_Toc37685654"/>
      <w:bookmarkStart w:id="45" w:name="_Toc41401655"/>
      <w:r w:rsidRPr="005845E6">
        <w:rPr>
          <w:sz w:val="28"/>
          <w:lang w:bidi="en-US"/>
        </w:rPr>
        <w:t xml:space="preserve">2.3. </w:t>
      </w:r>
      <w:r w:rsidRPr="005845E6">
        <w:rPr>
          <w:caps w:val="0"/>
          <w:sz w:val="28"/>
          <w:lang w:bidi="en-US"/>
        </w:rPr>
        <w:t>Варианты размещения объектов местного значения</w:t>
      </w:r>
      <w:bookmarkEnd w:id="43"/>
      <w:bookmarkEnd w:id="44"/>
      <w:bookmarkEnd w:id="45"/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bidi="en-US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bidi="en-US"/>
        </w:rPr>
      </w:pPr>
      <w:r w:rsidRPr="005845E6">
        <w:rPr>
          <w:sz w:val="28"/>
          <w:szCs w:val="28"/>
          <w:lang w:bidi="en-US"/>
        </w:rPr>
        <w:t>Согласно действующим программам на территории Соль-Илецкого городского округа размещение новых объектов местного значения не предусмотрено.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bidi="en-US"/>
        </w:rPr>
      </w:pPr>
    </w:p>
    <w:p w:rsidR="00E51CED" w:rsidRPr="005845E6" w:rsidRDefault="00E51CED" w:rsidP="00E51CED">
      <w:pPr>
        <w:ind w:firstLine="709"/>
        <w:jc w:val="both"/>
        <w:rPr>
          <w:rStyle w:val="af9"/>
          <w:b/>
          <w:i w:val="0"/>
          <w:color w:val="auto"/>
          <w:sz w:val="28"/>
          <w:szCs w:val="28"/>
        </w:rPr>
      </w:pPr>
      <w:r w:rsidRPr="005845E6">
        <w:rPr>
          <w:rStyle w:val="af9"/>
          <w:color w:val="auto"/>
          <w:sz w:val="28"/>
          <w:szCs w:val="28"/>
        </w:rPr>
        <w:t>Таблица 2.3-1</w:t>
      </w:r>
      <w:r w:rsidRPr="005845E6">
        <w:rPr>
          <w:rStyle w:val="af9"/>
          <w:b/>
          <w:color w:val="auto"/>
          <w:sz w:val="28"/>
          <w:szCs w:val="28"/>
        </w:rPr>
        <w:t xml:space="preserve"> Планируемые объекты местного значения</w:t>
      </w:r>
    </w:p>
    <w:tbl>
      <w:tblPr>
        <w:tblW w:w="935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17"/>
        <w:gridCol w:w="2460"/>
        <w:gridCol w:w="2126"/>
        <w:gridCol w:w="1701"/>
        <w:gridCol w:w="2552"/>
      </w:tblGrid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N/N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Назначение объекта местного значения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Краткая характеристика объекта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Местоположение планируемого объекта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1.1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линии электропередачи 10 кВ</w:t>
            </w: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Линии электропередачи 10 кВ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теплоснабжение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3.1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газопровода высокого давления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Газопровод высокого давления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4.1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водопровода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Водопровод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5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водоотведение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6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автомобильные дороги местного значения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7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физическая культура и массовый спорт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7.1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>Строительство</w:t>
            </w:r>
            <w:r w:rsidRPr="005845E6">
              <w:rPr>
                <w:sz w:val="28"/>
                <w:szCs w:val="28"/>
              </w:rPr>
              <w:t xml:space="preserve"> спортивного сооружения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Спортивное сооружение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</w:tr>
      <w:tr w:rsidR="00E51CED" w:rsidRPr="005845E6" w:rsidTr="00E51CED">
        <w:trPr>
          <w:trHeight w:val="39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образование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817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8.1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 xml:space="preserve">Детский сад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</w:tr>
      <w:tr w:rsidR="00E51CED" w:rsidRPr="005845E6" w:rsidTr="00E51CED">
        <w:trPr>
          <w:trHeight w:val="31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9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11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9.1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аптеки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Аптека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10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культура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11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11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обработка, утилизация, обезвреживание, </w:t>
            </w:r>
            <w:r w:rsidRPr="005845E6">
              <w:rPr>
                <w:sz w:val="28"/>
                <w:szCs w:val="28"/>
              </w:rPr>
              <w:lastRenderedPageBreak/>
              <w:t>размещение твердых коммунальных отходов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</w:tbl>
    <w:p w:rsidR="00C230D5" w:rsidRDefault="00C230D5" w:rsidP="00C230D5">
      <w:pPr>
        <w:rPr>
          <w:sz w:val="28"/>
        </w:rPr>
      </w:pPr>
      <w:bookmarkStart w:id="46" w:name="_Toc6396367"/>
      <w:bookmarkStart w:id="47" w:name="_Toc37685655"/>
      <w:bookmarkStart w:id="48" w:name="_Toc41401656"/>
    </w:p>
    <w:p w:rsidR="00E51CED" w:rsidRPr="005845E6" w:rsidRDefault="00E51CED" w:rsidP="00C230D5">
      <w:pPr>
        <w:rPr>
          <w:sz w:val="28"/>
        </w:rPr>
      </w:pPr>
      <w:r w:rsidRPr="005845E6">
        <w:rPr>
          <w:sz w:val="28"/>
        </w:rPr>
        <w:t>3. О</w:t>
      </w:r>
      <w:r w:rsidRPr="005845E6">
        <w:rPr>
          <w:caps/>
          <w:sz w:val="28"/>
        </w:rPr>
        <w:t>ценка возможного влияния планируемых для размещения объектов местного значения городского округа на комплексное развитие этих территорий</w:t>
      </w:r>
      <w:bookmarkEnd w:id="46"/>
      <w:bookmarkEnd w:id="47"/>
      <w:bookmarkEnd w:id="48"/>
    </w:p>
    <w:p w:rsidR="00E51CED" w:rsidRPr="005845E6" w:rsidRDefault="00E51CED" w:rsidP="00E51CED">
      <w:pPr>
        <w:rPr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17"/>
        <w:gridCol w:w="1610"/>
        <w:gridCol w:w="1417"/>
        <w:gridCol w:w="1560"/>
        <w:gridCol w:w="1417"/>
        <w:gridCol w:w="1276"/>
        <w:gridCol w:w="1559"/>
      </w:tblGrid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N/N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п/п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Назначение объекта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Краткая характеристика объекта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Местоположение планируемого объекта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Функциональная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Зоны с особыми условиями использования территории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линии электропередачи 10 кВ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Линии электропередачи 10 кВ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указывается (ст. 23 п. 4 пп.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Охранная зона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теплоснабжение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газопровода высокого давления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Газопровод высокого давления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указывается (ст. 23 п. 4 пп.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Охранная зона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</w:t>
            </w:r>
            <w:r w:rsidRPr="005845E6">
              <w:rPr>
                <w:sz w:val="28"/>
                <w:szCs w:val="28"/>
              </w:rPr>
              <w:lastRenderedPageBreak/>
              <w:t>ство водопровода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 xml:space="preserve">Водопровод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</w:t>
            </w:r>
            <w:r w:rsidRPr="005845E6">
              <w:rPr>
                <w:sz w:val="28"/>
                <w:szCs w:val="28"/>
              </w:rPr>
              <w:lastRenderedPageBreak/>
              <w:t>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 xml:space="preserve">Не </w:t>
            </w:r>
            <w:r w:rsidRPr="005845E6">
              <w:rPr>
                <w:sz w:val="28"/>
                <w:szCs w:val="28"/>
              </w:rPr>
              <w:lastRenderedPageBreak/>
              <w:t>указывается (ст. 23 п. 4 пп.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 xml:space="preserve">Зона </w:t>
            </w:r>
            <w:r w:rsidRPr="005845E6">
              <w:rPr>
                <w:sz w:val="28"/>
                <w:szCs w:val="28"/>
              </w:rPr>
              <w:lastRenderedPageBreak/>
              <w:t>санитарной охраны источников питьевого и хозяйственно-бытового водоснабжения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водоотведение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6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автомобильные дороги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7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физическая культура и массовый спорт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7.1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D81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>Строительство</w:t>
            </w:r>
            <w:r w:rsidRPr="005845E6">
              <w:rPr>
                <w:sz w:val="28"/>
                <w:szCs w:val="28"/>
              </w:rPr>
              <w:t xml:space="preserve"> спортивного </w:t>
            </w: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сооружения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Спортивное сооружение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D81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Территория в границах </w:t>
            </w: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highlight w:val="yellow"/>
              </w:rPr>
            </w:pPr>
            <w:r w:rsidRPr="005845E6">
              <w:rPr>
                <w:sz w:val="28"/>
                <w:szCs w:val="28"/>
              </w:rPr>
              <w:t>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D81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Зона рекреационного </w:t>
            </w: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760D81" w:rsidRPr="005845E6" w:rsidRDefault="00760D81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требуется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образование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rPr>
          <w:trHeight w:val="817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8.1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rFonts w:eastAsia="Calibri"/>
                <w:sz w:val="28"/>
                <w:szCs w:val="28"/>
                <w:lang w:eastAsia="en-US"/>
              </w:rPr>
              <w:t xml:space="preserve">Детский сад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Общественно-деловая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Не требуется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9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9.1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Строительство аптеки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Аптека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Территория в границах </w:t>
            </w:r>
            <w:r w:rsidRPr="005845E6">
              <w:rPr>
                <w:sz w:val="28"/>
                <w:szCs w:val="28"/>
              </w:rPr>
              <w:lastRenderedPageBreak/>
              <w:t>проектирования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 xml:space="preserve">Общественно-деловая </w:t>
            </w:r>
            <w:r w:rsidRPr="005845E6">
              <w:rPr>
                <w:sz w:val="28"/>
                <w:szCs w:val="28"/>
              </w:rPr>
              <w:lastRenderedPageBreak/>
              <w:t>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Не требуется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культура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обработка, утилизация, обезвреживание, размещение твердых коммунальных отходов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rPr>
                <w:sz w:val="28"/>
                <w:szCs w:val="28"/>
              </w:rPr>
            </w:pPr>
          </w:p>
        </w:tc>
      </w:tr>
      <w:tr w:rsidR="00E51CED" w:rsidRPr="005845E6" w:rsidTr="00E51CE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ind w:firstLine="1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</w:tr>
    </w:tbl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AB148B" w:rsidP="00AB148B">
      <w:pPr>
        <w:rPr>
          <w:sz w:val="28"/>
          <w:szCs w:val="28"/>
        </w:rPr>
      </w:pPr>
      <w:bookmarkStart w:id="49" w:name="_Toc6396368"/>
      <w:bookmarkStart w:id="50" w:name="_Toc37685656"/>
      <w:bookmarkStart w:id="51" w:name="_Toc41401657"/>
      <w:r w:rsidRPr="005845E6">
        <w:rPr>
          <w:caps/>
          <w:sz w:val="28"/>
          <w:szCs w:val="28"/>
        </w:rPr>
        <w:t>4.У</w:t>
      </w:r>
      <w:r w:rsidR="00E51CED" w:rsidRPr="005845E6">
        <w:rPr>
          <w:caps/>
          <w:sz w:val="28"/>
          <w:szCs w:val="28"/>
        </w:rPr>
        <w:t>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49"/>
      <w:bookmarkEnd w:id="50"/>
      <w:bookmarkEnd w:id="51"/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  <w:lang w:eastAsia="ar-SA" w:bidi="en-US"/>
        </w:rPr>
        <w:t xml:space="preserve">Строительство </w:t>
      </w:r>
      <w:r w:rsidRPr="005845E6">
        <w:rPr>
          <w:sz w:val="28"/>
          <w:szCs w:val="28"/>
        </w:rPr>
        <w:t xml:space="preserve">объектов федерального значения (согласно Схеме территориального планирования Российской Федерации), объектов регионального значения (согласно Схеме территориального планирования Оренбургской области, утвержденной </w:t>
      </w:r>
      <w:r w:rsidRPr="005845E6">
        <w:rPr>
          <w:bCs/>
          <w:sz w:val="28"/>
          <w:szCs w:val="28"/>
        </w:rPr>
        <w:t>Постановлением Правительства Оренбургской области от 07.07.2011 N 579-п</w:t>
      </w:r>
      <w:r w:rsidRPr="005845E6">
        <w:rPr>
          <w:sz w:val="28"/>
          <w:szCs w:val="28"/>
        </w:rPr>
        <w:t xml:space="preserve"> (с изменениями) на территории Соль-Илецкого городского округа (в границах проектирования) не предусмотрено. </w:t>
      </w: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A527A">
      <w:pPr>
        <w:pStyle w:val="110"/>
        <w:numPr>
          <w:ilvl w:val="0"/>
          <w:numId w:val="6"/>
        </w:numPr>
        <w:spacing w:before="0" w:after="0"/>
        <w:rPr>
          <w:sz w:val="28"/>
        </w:rPr>
      </w:pPr>
      <w:bookmarkStart w:id="52" w:name="_Toc41401658"/>
      <w:r w:rsidRPr="005845E6">
        <w:rPr>
          <w:caps w:val="0"/>
          <w:sz w:val="28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52"/>
    </w:p>
    <w:p w:rsidR="00E51CED" w:rsidRPr="005845E6" w:rsidRDefault="00E51CED" w:rsidP="00E51CED">
      <w:pPr>
        <w:pStyle w:val="aa"/>
        <w:rPr>
          <w:sz w:val="28"/>
          <w:szCs w:val="28"/>
        </w:rPr>
      </w:pPr>
      <w:r w:rsidRPr="005845E6">
        <w:rPr>
          <w:sz w:val="28"/>
          <w:szCs w:val="28"/>
        </w:rPr>
        <w:t>В соответствии с Федеральным законом от 27.12.02 г. № 184-ФЗ "О техническом регулировании", критерием безопасности  является  уровень  риска. Закон "О техническом регулировании" дает следующее понятие термину безопасность: "Безопасность продукции, процессов производства, эксплуатации, хранения, перевозки, реализации и утилизации (далее – безопасность) –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растений".</w:t>
      </w:r>
    </w:p>
    <w:p w:rsidR="00E51CED" w:rsidRPr="005845E6" w:rsidRDefault="00E51CED" w:rsidP="00E51CED">
      <w:pPr>
        <w:pStyle w:val="aa"/>
        <w:rPr>
          <w:sz w:val="28"/>
          <w:szCs w:val="28"/>
        </w:rPr>
      </w:pPr>
      <w:r w:rsidRPr="005845E6">
        <w:rPr>
          <w:sz w:val="28"/>
          <w:szCs w:val="28"/>
        </w:rPr>
        <w:t>В указанном законе термин «риск» трактуется как вероятность причинения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 с учетом тяжести этого вреда.</w:t>
      </w:r>
    </w:p>
    <w:p w:rsidR="00E51CED" w:rsidRPr="005845E6" w:rsidRDefault="00E51CED" w:rsidP="00E51CED">
      <w:pPr>
        <w:pStyle w:val="aa"/>
        <w:rPr>
          <w:sz w:val="28"/>
          <w:szCs w:val="28"/>
        </w:rPr>
      </w:pPr>
      <w:r w:rsidRPr="005845E6">
        <w:rPr>
          <w:sz w:val="28"/>
          <w:szCs w:val="28"/>
        </w:rPr>
        <w:t>Методика оценки безопасности, установленная ФЗ № 184-ФЗ "О техническом регулировании", сводится к расчету риска и сравнению его с нормативными показателями. Допустимые уровни индивидуальных рисков при аварии на опасных производственных объектах в России приняты: 10</w:t>
      </w:r>
      <w:r w:rsidRPr="005845E6">
        <w:rPr>
          <w:sz w:val="28"/>
          <w:szCs w:val="28"/>
          <w:vertAlign w:val="superscript"/>
        </w:rPr>
        <w:t>-4</w:t>
      </w:r>
      <w:r w:rsidRPr="005845E6">
        <w:rPr>
          <w:sz w:val="28"/>
          <w:szCs w:val="28"/>
        </w:rPr>
        <w:t xml:space="preserve"> 1/год – для производственного персонала и 10</w:t>
      </w:r>
      <w:r w:rsidRPr="005845E6">
        <w:rPr>
          <w:sz w:val="28"/>
          <w:szCs w:val="28"/>
          <w:vertAlign w:val="superscript"/>
        </w:rPr>
        <w:t>-6</w:t>
      </w:r>
      <w:r w:rsidRPr="005845E6">
        <w:rPr>
          <w:sz w:val="28"/>
          <w:szCs w:val="28"/>
        </w:rPr>
        <w:t xml:space="preserve"> 1/год – для населения.</w:t>
      </w:r>
    </w:p>
    <w:p w:rsidR="00E51CED" w:rsidRPr="005845E6" w:rsidRDefault="00E51CED" w:rsidP="00E51CED">
      <w:pPr>
        <w:pStyle w:val="aa"/>
        <w:rPr>
          <w:sz w:val="28"/>
          <w:szCs w:val="28"/>
        </w:rPr>
      </w:pPr>
      <w:r w:rsidRPr="005845E6">
        <w:rPr>
          <w:sz w:val="28"/>
          <w:szCs w:val="28"/>
        </w:rPr>
        <w:t>При отсутствии недопустимого риска безопасность обеспечена, в противном случае безопасность не соответствует установленным требованиям.</w:t>
      </w:r>
    </w:p>
    <w:p w:rsidR="00E51CED" w:rsidRPr="005845E6" w:rsidRDefault="00E51CED" w:rsidP="00E51CED">
      <w:pPr>
        <w:pStyle w:val="aa"/>
        <w:rPr>
          <w:sz w:val="28"/>
          <w:szCs w:val="28"/>
        </w:rPr>
      </w:pPr>
      <w:r w:rsidRPr="005845E6">
        <w:rPr>
          <w:sz w:val="28"/>
          <w:szCs w:val="28"/>
        </w:rPr>
        <w:t>Основные задачи оценки и анализа риска чрезвычайных ситуаций заключаются в представлении лицам, принимающим решения:</w:t>
      </w:r>
    </w:p>
    <w:p w:rsidR="00E51CED" w:rsidRPr="005845E6" w:rsidRDefault="00E51CED" w:rsidP="00EA527A">
      <w:pPr>
        <w:pStyle w:val="aa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объективной информации о состоянии безопасности структурно-функциональных элементов рассматриваемой системы и всей системы в целом,</w:t>
      </w:r>
    </w:p>
    <w:p w:rsidR="00E51CED" w:rsidRPr="005845E6" w:rsidRDefault="00E51CED" w:rsidP="00EA527A">
      <w:pPr>
        <w:pStyle w:val="aa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сведений о наиболее опасных, "слабых" местах с точки зрения безопасности,</w:t>
      </w:r>
    </w:p>
    <w:p w:rsidR="00E51CED" w:rsidRPr="005845E6" w:rsidRDefault="00E51CED" w:rsidP="00EA527A">
      <w:pPr>
        <w:pStyle w:val="aa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обоснованных рекомендаций по уменьшению риска на основе проектирования и реализации инженерно-технических мероприятий гражданской обороны (с учётом наложения факторов риска  чрезвычайных ситуаций военного характера) и мероприятий предупреждения чрезвычайных ситуаций.</w:t>
      </w:r>
    </w:p>
    <w:p w:rsidR="00E51CED" w:rsidRPr="005845E6" w:rsidRDefault="00E51CED" w:rsidP="00E51CED">
      <w:pPr>
        <w:pStyle w:val="aa"/>
        <w:rPr>
          <w:sz w:val="28"/>
          <w:szCs w:val="28"/>
        </w:rPr>
      </w:pPr>
      <w:r w:rsidRPr="005845E6">
        <w:rPr>
          <w:sz w:val="28"/>
          <w:szCs w:val="28"/>
        </w:rPr>
        <w:t xml:space="preserve">Характерной особенностью инфраструктуры экономики муниципального образования является сосредоточение большинства потенциально опасных объектов в черте жилой застройки. Эти обстоятельства определяют высокую </w:t>
      </w:r>
      <w:r w:rsidRPr="005845E6">
        <w:rPr>
          <w:sz w:val="28"/>
          <w:szCs w:val="28"/>
        </w:rPr>
        <w:lastRenderedPageBreak/>
        <w:t>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:rsidR="00E51CED" w:rsidRPr="005845E6" w:rsidRDefault="00E51CED" w:rsidP="00E51CED">
      <w:pPr>
        <w:pStyle w:val="aa"/>
        <w:rPr>
          <w:sz w:val="28"/>
          <w:szCs w:val="28"/>
        </w:rPr>
      </w:pPr>
      <w:r w:rsidRPr="005845E6">
        <w:rPr>
          <w:sz w:val="28"/>
          <w:szCs w:val="28"/>
        </w:rPr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 на территории муниципального образования и существенно сказывающиеся на безопасности населения</w:t>
      </w:r>
      <w:r w:rsidRPr="005845E6">
        <w:rPr>
          <w:b/>
          <w:sz w:val="28"/>
          <w:szCs w:val="28"/>
        </w:rPr>
        <w:t>:</w:t>
      </w:r>
      <w:r w:rsidRPr="005845E6">
        <w:rPr>
          <w:sz w:val="28"/>
          <w:szCs w:val="28"/>
        </w:rPr>
        <w:t xml:space="preserve"> 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 xml:space="preserve">террористические, 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криминальные,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военные,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 xml:space="preserve">природные, 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техногенные,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 xml:space="preserve">коммунально-бытового и жилищного характера, 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 xml:space="preserve">экологические, 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 xml:space="preserve">эпидемиологического характера, </w:t>
      </w:r>
    </w:p>
    <w:p w:rsidR="00E51CED" w:rsidRPr="005845E6" w:rsidRDefault="00E51CED" w:rsidP="00EA527A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 xml:space="preserve">социального характера. 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Соль-Илецкого городского округа (в границах проектирования) наибольшую степень возникновения имеют следующие чрезвычайные ситуации:</w:t>
      </w:r>
    </w:p>
    <w:p w:rsidR="00E51CED" w:rsidRPr="005845E6" w:rsidRDefault="00E51CED" w:rsidP="00EA527A">
      <w:pPr>
        <w:pStyle w:val="ad"/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природного характера;</w:t>
      </w:r>
    </w:p>
    <w:p w:rsidR="00E51CED" w:rsidRPr="005845E6" w:rsidRDefault="00E51CED" w:rsidP="00EA527A">
      <w:pPr>
        <w:pStyle w:val="ad"/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техногенного характера.</w:t>
      </w:r>
    </w:p>
    <w:p w:rsidR="00E51CED" w:rsidRPr="005845E6" w:rsidRDefault="00E51CED" w:rsidP="00E51CED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Наиболее опасными проявлениями природных процессов для этой территории являются:</w:t>
      </w:r>
    </w:p>
    <w:p w:rsidR="00E51CED" w:rsidRPr="005845E6" w:rsidRDefault="00E51CED" w:rsidP="00EA527A">
      <w:pPr>
        <w:numPr>
          <w:ilvl w:val="0"/>
          <w:numId w:val="10"/>
        </w:numPr>
        <w:tabs>
          <w:tab w:val="clear" w:pos="1980"/>
          <w:tab w:val="left" w:pos="1128"/>
        </w:tabs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бури, сильный ветер (&gt; 25 м/с);</w:t>
      </w:r>
    </w:p>
    <w:p w:rsidR="00E51CED" w:rsidRPr="005845E6" w:rsidRDefault="00E51CED" w:rsidP="00EA527A">
      <w:pPr>
        <w:widowControl/>
        <w:numPr>
          <w:ilvl w:val="0"/>
          <w:numId w:val="10"/>
        </w:numPr>
        <w:tabs>
          <w:tab w:val="clear" w:pos="1980"/>
          <w:tab w:val="left" w:pos="1128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град (&gt; 20 мм);</w:t>
      </w:r>
    </w:p>
    <w:p w:rsidR="00E51CED" w:rsidRPr="005845E6" w:rsidRDefault="00E51CED" w:rsidP="00EA527A">
      <w:pPr>
        <w:widowControl/>
        <w:numPr>
          <w:ilvl w:val="0"/>
          <w:numId w:val="10"/>
        </w:numPr>
        <w:tabs>
          <w:tab w:val="clear" w:pos="1980"/>
          <w:tab w:val="left" w:pos="1128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пожары природные (лесных и степных массивов).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Характеристика поражающих факторов указанных природных явлений приведена в таблице.</w:t>
      </w:r>
    </w:p>
    <w:p w:rsidR="00E51CED" w:rsidRPr="005845E6" w:rsidRDefault="00E51CED" w:rsidP="00E51CED">
      <w:pPr>
        <w:pStyle w:val="24"/>
        <w:keepNext/>
        <w:spacing w:before="240" w:after="0" w:line="276" w:lineRule="auto"/>
        <w:ind w:firstLine="851"/>
        <w:rPr>
          <w:rFonts w:ascii="Times New Roman" w:hAnsi="Times New Roman" w:cs="Times New Roman"/>
          <w:bCs/>
          <w:i/>
          <w:sz w:val="28"/>
          <w:szCs w:val="28"/>
        </w:rPr>
      </w:pPr>
      <w:r w:rsidRPr="005845E6">
        <w:rPr>
          <w:rFonts w:ascii="Times New Roman" w:hAnsi="Times New Roman" w:cs="Times New Roman"/>
          <w:bCs/>
          <w:i/>
          <w:sz w:val="28"/>
          <w:szCs w:val="28"/>
        </w:rPr>
        <w:t xml:space="preserve">Таблица 5-1 </w:t>
      </w:r>
      <w:r w:rsidRPr="005845E6">
        <w:rPr>
          <w:rFonts w:ascii="Times New Roman" w:hAnsi="Times New Roman" w:cs="Times New Roman"/>
          <w:b/>
          <w:bCs/>
          <w:sz w:val="28"/>
          <w:szCs w:val="28"/>
        </w:rPr>
        <w:t>Характеристики поражающих факторов</w:t>
      </w:r>
    </w:p>
    <w:tbl>
      <w:tblPr>
        <w:tblW w:w="8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99"/>
        <w:gridCol w:w="5779"/>
      </w:tblGrid>
      <w:tr w:rsidR="00E51CED" w:rsidRPr="005845E6" w:rsidTr="00E51CED">
        <w:trPr>
          <w:trHeight w:hRule="exact" w:val="358"/>
          <w:jc w:val="center"/>
        </w:trPr>
        <w:tc>
          <w:tcPr>
            <w:tcW w:w="3099" w:type="dxa"/>
            <w:vAlign w:val="center"/>
          </w:tcPr>
          <w:p w:rsidR="00E51CED" w:rsidRPr="005845E6" w:rsidRDefault="00E51CED" w:rsidP="00E51CED">
            <w:pPr>
              <w:keepNext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Источник ЧС</w:t>
            </w:r>
          </w:p>
        </w:tc>
        <w:tc>
          <w:tcPr>
            <w:tcW w:w="5779" w:type="dxa"/>
            <w:vAlign w:val="center"/>
          </w:tcPr>
          <w:p w:rsidR="00E51CED" w:rsidRPr="005845E6" w:rsidRDefault="00E51CED" w:rsidP="00E51CED">
            <w:pPr>
              <w:keepNext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Характер воздействия поражающего фактора</w:t>
            </w:r>
          </w:p>
        </w:tc>
      </w:tr>
      <w:tr w:rsidR="00E51CED" w:rsidRPr="005845E6" w:rsidTr="00E51CED">
        <w:trPr>
          <w:trHeight w:val="349"/>
          <w:jc w:val="center"/>
        </w:trPr>
        <w:tc>
          <w:tcPr>
            <w:tcW w:w="3099" w:type="dxa"/>
            <w:vAlign w:val="center"/>
          </w:tcPr>
          <w:p w:rsidR="00E51CED" w:rsidRPr="005845E6" w:rsidRDefault="00E51CED" w:rsidP="00E51CED">
            <w:pPr>
              <w:keepNext/>
              <w:ind w:firstLine="218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Сильный ветер</w:t>
            </w:r>
          </w:p>
        </w:tc>
        <w:tc>
          <w:tcPr>
            <w:tcW w:w="5779" w:type="dxa"/>
            <w:vAlign w:val="center"/>
          </w:tcPr>
          <w:p w:rsidR="00E51CED" w:rsidRPr="005845E6" w:rsidRDefault="00E51CED" w:rsidP="00E51CED">
            <w:pPr>
              <w:pStyle w:val="af"/>
              <w:keepNext/>
              <w:ind w:left="238" w:right="358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Ветровая нагрузка, аэродинамическое давление на ограждающие конструкции</w:t>
            </w:r>
          </w:p>
        </w:tc>
      </w:tr>
      <w:tr w:rsidR="00E51CED" w:rsidRPr="005845E6" w:rsidTr="00E51CED">
        <w:trPr>
          <w:trHeight w:val="88"/>
          <w:jc w:val="center"/>
        </w:trPr>
        <w:tc>
          <w:tcPr>
            <w:tcW w:w="3099" w:type="dxa"/>
            <w:vAlign w:val="center"/>
          </w:tcPr>
          <w:p w:rsidR="00E51CED" w:rsidRPr="005845E6" w:rsidRDefault="00E51CED" w:rsidP="00E51CED">
            <w:pPr>
              <w:keepNext/>
              <w:ind w:firstLine="218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Град</w:t>
            </w:r>
          </w:p>
        </w:tc>
        <w:tc>
          <w:tcPr>
            <w:tcW w:w="5779" w:type="dxa"/>
            <w:vAlign w:val="center"/>
          </w:tcPr>
          <w:p w:rsidR="00E51CED" w:rsidRPr="005845E6" w:rsidRDefault="00E51CED" w:rsidP="00E51CED">
            <w:pPr>
              <w:pStyle w:val="af"/>
              <w:keepNext/>
              <w:ind w:left="238" w:right="358"/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Ударная динамическая нагрузка</w:t>
            </w:r>
          </w:p>
        </w:tc>
      </w:tr>
      <w:tr w:rsidR="00E51CED" w:rsidRPr="005845E6" w:rsidTr="00E51CED">
        <w:trPr>
          <w:trHeight w:val="235"/>
          <w:jc w:val="center"/>
        </w:trPr>
        <w:tc>
          <w:tcPr>
            <w:tcW w:w="3099" w:type="dxa"/>
            <w:vAlign w:val="center"/>
          </w:tcPr>
          <w:p w:rsidR="00E51CED" w:rsidRPr="005845E6" w:rsidRDefault="00E51CED" w:rsidP="00E51CED">
            <w:pPr>
              <w:keepNext/>
              <w:ind w:firstLine="218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Пожары природные</w:t>
            </w:r>
          </w:p>
        </w:tc>
        <w:tc>
          <w:tcPr>
            <w:tcW w:w="5779" w:type="dxa"/>
            <w:vAlign w:val="center"/>
          </w:tcPr>
          <w:p w:rsidR="00E51CED" w:rsidRPr="005845E6" w:rsidRDefault="00E51CED" w:rsidP="00E51CED">
            <w:pPr>
              <w:keepNext/>
              <w:ind w:left="238" w:right="358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Огонь, высокая температура воздуха, ядовитые газы (продукты задымления)</w:t>
            </w:r>
          </w:p>
        </w:tc>
      </w:tr>
    </w:tbl>
    <w:p w:rsidR="00E51CED" w:rsidRPr="005845E6" w:rsidRDefault="00E51CED" w:rsidP="00E51CED">
      <w:pPr>
        <w:ind w:firstLine="851"/>
        <w:jc w:val="both"/>
        <w:rPr>
          <w:bCs/>
          <w:i/>
          <w:sz w:val="28"/>
          <w:szCs w:val="28"/>
        </w:rPr>
      </w:pPr>
    </w:p>
    <w:p w:rsidR="00E51CED" w:rsidRPr="005845E6" w:rsidRDefault="00E51CED" w:rsidP="00E51CED">
      <w:pPr>
        <w:ind w:firstLine="851"/>
        <w:jc w:val="both"/>
        <w:rPr>
          <w:b/>
          <w:i/>
          <w:sz w:val="28"/>
          <w:szCs w:val="28"/>
        </w:rPr>
      </w:pPr>
      <w:r w:rsidRPr="005845E6">
        <w:rPr>
          <w:bCs/>
          <w:i/>
          <w:sz w:val="28"/>
          <w:szCs w:val="28"/>
        </w:rPr>
        <w:t xml:space="preserve">Таблица 5-2 </w:t>
      </w:r>
      <w:r w:rsidRPr="005845E6">
        <w:rPr>
          <w:b/>
          <w:sz w:val="28"/>
          <w:szCs w:val="28"/>
        </w:rPr>
        <w:t>Показатели риска природных чрезвычайных ситуаций на территории Соль-Илецкого городского округа</w:t>
      </w:r>
    </w:p>
    <w:tbl>
      <w:tblPr>
        <w:tblW w:w="9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993"/>
        <w:gridCol w:w="1134"/>
        <w:gridCol w:w="992"/>
        <w:gridCol w:w="1021"/>
        <w:gridCol w:w="1021"/>
      </w:tblGrid>
      <w:tr w:rsidR="00E51CED" w:rsidRPr="005845E6" w:rsidTr="00E51CED">
        <w:trPr>
          <w:trHeight w:val="1367"/>
          <w:jc w:val="center"/>
        </w:trPr>
        <w:tc>
          <w:tcPr>
            <w:tcW w:w="3085" w:type="dxa"/>
            <w:vMerge w:val="restart"/>
            <w:vAlign w:val="center"/>
          </w:tcPr>
          <w:p w:rsidR="00E51CED" w:rsidRPr="005845E6" w:rsidRDefault="00E51CED" w:rsidP="00E51CED">
            <w:pPr>
              <w:jc w:val="center"/>
              <w:rPr>
                <w:b/>
                <w:i/>
                <w:sz w:val="28"/>
                <w:szCs w:val="28"/>
              </w:rPr>
            </w:pPr>
            <w:r w:rsidRPr="005845E6">
              <w:rPr>
                <w:b/>
                <w:spacing w:val="-4"/>
                <w:sz w:val="28"/>
                <w:szCs w:val="28"/>
              </w:rPr>
              <w:t xml:space="preserve">Виды опасных </w:t>
            </w:r>
            <w:r w:rsidRPr="005845E6">
              <w:rPr>
                <w:b/>
                <w:spacing w:val="-5"/>
                <w:sz w:val="28"/>
                <w:szCs w:val="28"/>
              </w:rPr>
              <w:t>природных явлений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pacing w:val="-3"/>
                <w:sz w:val="28"/>
                <w:szCs w:val="28"/>
              </w:rPr>
            </w:pPr>
            <w:r w:rsidRPr="005845E6">
              <w:rPr>
                <w:b/>
                <w:spacing w:val="-1"/>
                <w:sz w:val="28"/>
                <w:szCs w:val="28"/>
              </w:rPr>
              <w:t xml:space="preserve">Интенсивность </w:t>
            </w:r>
            <w:r w:rsidRPr="005845E6">
              <w:rPr>
                <w:b/>
                <w:spacing w:val="-3"/>
                <w:sz w:val="28"/>
                <w:szCs w:val="28"/>
              </w:rPr>
              <w:t xml:space="preserve">природного </w:t>
            </w:r>
          </w:p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pacing w:val="-3"/>
                <w:sz w:val="28"/>
                <w:szCs w:val="28"/>
              </w:rPr>
              <w:t>явления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E51CED" w:rsidRPr="005845E6" w:rsidRDefault="00E51CED" w:rsidP="00E51CED">
            <w:pPr>
              <w:shd w:val="clear" w:color="auto" w:fill="FFFFFF"/>
              <w:tabs>
                <w:tab w:val="left" w:pos="1000"/>
              </w:tabs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5845E6">
              <w:rPr>
                <w:b/>
                <w:spacing w:val="-3"/>
                <w:sz w:val="28"/>
                <w:szCs w:val="28"/>
              </w:rPr>
              <w:t xml:space="preserve">Частота природного </w:t>
            </w:r>
            <w:r w:rsidRPr="005845E6">
              <w:rPr>
                <w:b/>
                <w:spacing w:val="1"/>
                <w:sz w:val="28"/>
                <w:szCs w:val="28"/>
              </w:rPr>
              <w:t xml:space="preserve">явления, год </w:t>
            </w:r>
            <w:r w:rsidRPr="005845E6">
              <w:rPr>
                <w:b/>
                <w:spacing w:val="1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pacing w:val="1"/>
                <w:sz w:val="28"/>
                <w:szCs w:val="28"/>
              </w:rPr>
            </w:pPr>
            <w:r w:rsidRPr="005845E6">
              <w:rPr>
                <w:b/>
                <w:spacing w:val="1"/>
                <w:sz w:val="28"/>
                <w:szCs w:val="28"/>
              </w:rPr>
              <w:t xml:space="preserve">Частота наступления ЧС при </w:t>
            </w:r>
          </w:p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5845E6">
              <w:rPr>
                <w:b/>
                <w:spacing w:val="-2"/>
                <w:sz w:val="28"/>
                <w:szCs w:val="28"/>
              </w:rPr>
              <w:t xml:space="preserve">возникновении природного явления, </w:t>
            </w:r>
            <w:r w:rsidRPr="005845E6">
              <w:rPr>
                <w:b/>
                <w:spacing w:val="4"/>
                <w:sz w:val="28"/>
                <w:szCs w:val="28"/>
              </w:rPr>
              <w:t xml:space="preserve">год </w:t>
            </w:r>
            <w:r w:rsidRPr="005845E6">
              <w:rPr>
                <w:b/>
                <w:spacing w:val="4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pacing w:val="-3"/>
                <w:sz w:val="28"/>
                <w:szCs w:val="28"/>
                <w:vertAlign w:val="superscript"/>
              </w:rPr>
            </w:pPr>
            <w:r w:rsidRPr="005845E6">
              <w:rPr>
                <w:b/>
                <w:spacing w:val="-3"/>
                <w:sz w:val="28"/>
                <w:szCs w:val="28"/>
              </w:rPr>
              <w:t>Размеры зон вероятной ЧС, км</w:t>
            </w:r>
            <w:r w:rsidRPr="005845E6">
              <w:rPr>
                <w:b/>
                <w:spacing w:val="-3"/>
                <w:sz w:val="28"/>
                <w:szCs w:val="28"/>
                <w:vertAlign w:val="superscript"/>
              </w:rPr>
              <w:t>2</w:t>
            </w:r>
          </w:p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pacing w:val="-3"/>
                <w:sz w:val="28"/>
                <w:szCs w:val="28"/>
              </w:rPr>
              <w:t>(в целом для городского округа)</w:t>
            </w:r>
          </w:p>
        </w:tc>
        <w:tc>
          <w:tcPr>
            <w:tcW w:w="2042" w:type="dxa"/>
            <w:gridSpan w:val="2"/>
            <w:vAlign w:val="center"/>
          </w:tcPr>
          <w:p w:rsidR="00E51CED" w:rsidRPr="005845E6" w:rsidRDefault="00E51CED" w:rsidP="00E51CED">
            <w:pPr>
              <w:shd w:val="clear" w:color="auto" w:fill="FFFFFF"/>
              <w:tabs>
                <w:tab w:val="left" w:pos="9923"/>
              </w:tabs>
              <w:jc w:val="center"/>
              <w:rPr>
                <w:b/>
                <w:spacing w:val="-2"/>
                <w:sz w:val="28"/>
                <w:szCs w:val="28"/>
              </w:rPr>
            </w:pPr>
            <w:r w:rsidRPr="005845E6">
              <w:rPr>
                <w:b/>
                <w:spacing w:val="-2"/>
                <w:sz w:val="28"/>
                <w:szCs w:val="28"/>
              </w:rPr>
              <w:t>Социальные</w:t>
            </w:r>
          </w:p>
          <w:p w:rsidR="00E51CED" w:rsidRPr="005845E6" w:rsidRDefault="00E51CED" w:rsidP="00E51CED">
            <w:pPr>
              <w:shd w:val="clear" w:color="auto" w:fill="FFFFFF"/>
              <w:tabs>
                <w:tab w:val="left" w:pos="9923"/>
              </w:tabs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pacing w:val="-2"/>
                <w:sz w:val="28"/>
                <w:szCs w:val="28"/>
              </w:rPr>
              <w:t>(в целом для  городского округа)</w:t>
            </w:r>
          </w:p>
        </w:tc>
      </w:tr>
      <w:tr w:rsidR="00E51CED" w:rsidRPr="005845E6" w:rsidTr="00E51CED">
        <w:trPr>
          <w:trHeight w:val="2342"/>
          <w:jc w:val="center"/>
        </w:trPr>
        <w:tc>
          <w:tcPr>
            <w:tcW w:w="3085" w:type="dxa"/>
            <w:vMerge/>
          </w:tcPr>
          <w:p w:rsidR="00E51CED" w:rsidRPr="005845E6" w:rsidRDefault="00E51CED" w:rsidP="00E51CED">
            <w:pPr>
              <w:jc w:val="both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51CED" w:rsidRPr="005845E6" w:rsidRDefault="00E51CED" w:rsidP="00E51CE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E51CED" w:rsidRPr="005845E6" w:rsidRDefault="00E51CED" w:rsidP="00E51CE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51CED" w:rsidRPr="005845E6" w:rsidRDefault="00E51CED" w:rsidP="00E51CE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51CED" w:rsidRPr="005845E6" w:rsidRDefault="00E51CED" w:rsidP="00E51CE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21" w:type="dxa"/>
            <w:textDirection w:val="btLr"/>
            <w:vAlign w:val="center"/>
          </w:tcPr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pacing w:val="-2"/>
                <w:sz w:val="28"/>
                <w:szCs w:val="28"/>
              </w:rPr>
            </w:pPr>
            <w:r w:rsidRPr="005845E6">
              <w:rPr>
                <w:b/>
                <w:spacing w:val="-2"/>
                <w:sz w:val="28"/>
                <w:szCs w:val="28"/>
              </w:rPr>
              <w:t xml:space="preserve">Возможное число </w:t>
            </w:r>
          </w:p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pacing w:val="-2"/>
                <w:sz w:val="28"/>
                <w:szCs w:val="28"/>
              </w:rPr>
              <w:t xml:space="preserve">погибших, </w:t>
            </w:r>
            <w:r w:rsidRPr="005845E6">
              <w:rPr>
                <w:b/>
                <w:spacing w:val="-4"/>
                <w:sz w:val="28"/>
                <w:szCs w:val="28"/>
              </w:rPr>
              <w:t>чел.</w:t>
            </w:r>
          </w:p>
        </w:tc>
        <w:tc>
          <w:tcPr>
            <w:tcW w:w="1021" w:type="dxa"/>
            <w:textDirection w:val="btLr"/>
            <w:vAlign w:val="center"/>
          </w:tcPr>
          <w:p w:rsidR="00E51CED" w:rsidRPr="005845E6" w:rsidRDefault="00E51CED" w:rsidP="00E51CE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pacing w:val="-2"/>
                <w:sz w:val="28"/>
                <w:szCs w:val="28"/>
              </w:rPr>
              <w:t xml:space="preserve">Возможное число пострадавших, </w:t>
            </w:r>
            <w:r w:rsidRPr="005845E6">
              <w:rPr>
                <w:b/>
                <w:spacing w:val="-4"/>
                <w:sz w:val="28"/>
                <w:szCs w:val="28"/>
              </w:rPr>
              <w:t>чел.</w:t>
            </w:r>
          </w:p>
        </w:tc>
      </w:tr>
      <w:tr w:rsidR="00E51CED" w:rsidRPr="005845E6" w:rsidTr="00E51CED">
        <w:trPr>
          <w:jc w:val="center"/>
        </w:trPr>
        <w:tc>
          <w:tcPr>
            <w:tcW w:w="3085" w:type="dxa"/>
          </w:tcPr>
          <w:p w:rsidR="00E51CED" w:rsidRPr="005845E6" w:rsidRDefault="00E51CED" w:rsidP="00EA527A">
            <w:pPr>
              <w:pStyle w:val="ad"/>
              <w:numPr>
                <w:ilvl w:val="0"/>
                <w:numId w:val="16"/>
              </w:numPr>
              <w:shd w:val="clear" w:color="auto" w:fill="FFFFFF"/>
              <w:tabs>
                <w:tab w:val="left" w:pos="284"/>
              </w:tabs>
              <w:autoSpaceDE/>
              <w:autoSpaceDN/>
              <w:adjustRightInd/>
              <w:ind w:left="0" w:firstLine="0"/>
              <w:contextualSpacing w:val="0"/>
              <w:rPr>
                <w:spacing w:val="-2"/>
                <w:sz w:val="28"/>
                <w:szCs w:val="28"/>
              </w:rPr>
            </w:pPr>
            <w:r w:rsidRPr="005845E6">
              <w:rPr>
                <w:spacing w:val="-2"/>
                <w:sz w:val="28"/>
                <w:szCs w:val="28"/>
              </w:rPr>
              <w:t xml:space="preserve">Бури, сильный ветер м/с </w:t>
            </w:r>
          </w:p>
          <w:p w:rsidR="00E51CED" w:rsidRPr="005845E6" w:rsidRDefault="00E51CED" w:rsidP="00EA527A">
            <w:pPr>
              <w:pStyle w:val="ad"/>
              <w:numPr>
                <w:ilvl w:val="0"/>
                <w:numId w:val="16"/>
              </w:numPr>
              <w:shd w:val="clear" w:color="auto" w:fill="FFFFFF"/>
              <w:tabs>
                <w:tab w:val="left" w:pos="284"/>
              </w:tabs>
              <w:autoSpaceDE/>
              <w:autoSpaceDN/>
              <w:adjustRightInd/>
              <w:ind w:left="0" w:firstLine="0"/>
              <w:contextualSpacing w:val="0"/>
              <w:rPr>
                <w:spacing w:val="-2"/>
                <w:sz w:val="28"/>
                <w:szCs w:val="28"/>
              </w:rPr>
            </w:pPr>
            <w:r w:rsidRPr="005845E6">
              <w:rPr>
                <w:spacing w:val="-2"/>
                <w:sz w:val="28"/>
                <w:szCs w:val="28"/>
              </w:rPr>
              <w:t>Град, мм</w:t>
            </w:r>
          </w:p>
          <w:p w:rsidR="00E51CED" w:rsidRPr="005845E6" w:rsidRDefault="00E51CED" w:rsidP="00EA527A">
            <w:pPr>
              <w:pStyle w:val="ad"/>
              <w:numPr>
                <w:ilvl w:val="0"/>
                <w:numId w:val="16"/>
              </w:numPr>
              <w:shd w:val="clear" w:color="auto" w:fill="FFFFFF"/>
              <w:tabs>
                <w:tab w:val="left" w:pos="284"/>
              </w:tabs>
              <w:autoSpaceDE/>
              <w:autoSpaceDN/>
              <w:adjustRightInd/>
              <w:ind w:left="0" w:firstLine="0"/>
              <w:contextualSpacing w:val="0"/>
              <w:rPr>
                <w:spacing w:val="-3"/>
                <w:sz w:val="28"/>
                <w:szCs w:val="28"/>
              </w:rPr>
            </w:pPr>
            <w:r w:rsidRPr="005845E6">
              <w:rPr>
                <w:spacing w:val="-3"/>
                <w:sz w:val="28"/>
                <w:szCs w:val="28"/>
              </w:rPr>
              <w:t>Пожары природные, га:</w:t>
            </w:r>
          </w:p>
          <w:p w:rsidR="00E51CED" w:rsidRPr="005845E6" w:rsidRDefault="00E51CED" w:rsidP="00E51CED">
            <w:pPr>
              <w:pStyle w:val="ad"/>
              <w:shd w:val="clear" w:color="auto" w:fill="FFFFFF"/>
              <w:tabs>
                <w:tab w:val="left" w:pos="284"/>
              </w:tabs>
              <w:ind w:left="0"/>
              <w:rPr>
                <w:spacing w:val="-3"/>
                <w:sz w:val="28"/>
                <w:szCs w:val="28"/>
              </w:rPr>
            </w:pPr>
            <w:r w:rsidRPr="005845E6">
              <w:rPr>
                <w:spacing w:val="-3"/>
                <w:sz w:val="28"/>
                <w:szCs w:val="28"/>
              </w:rPr>
              <w:t>-  лесных массивов</w:t>
            </w:r>
          </w:p>
          <w:p w:rsidR="00E51CED" w:rsidRPr="005845E6" w:rsidRDefault="00E51CED" w:rsidP="00E51CED">
            <w:pPr>
              <w:pStyle w:val="ad"/>
              <w:tabs>
                <w:tab w:val="left" w:pos="284"/>
              </w:tabs>
              <w:ind w:left="0"/>
              <w:jc w:val="both"/>
              <w:rPr>
                <w:i/>
                <w:sz w:val="28"/>
                <w:szCs w:val="28"/>
              </w:rPr>
            </w:pPr>
            <w:r w:rsidRPr="005845E6">
              <w:rPr>
                <w:spacing w:val="-3"/>
                <w:sz w:val="28"/>
                <w:szCs w:val="28"/>
              </w:rPr>
              <w:t>-  степных массивов</w:t>
            </w:r>
          </w:p>
        </w:tc>
        <w:tc>
          <w:tcPr>
            <w:tcW w:w="99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150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600</w:t>
            </w:r>
          </w:p>
        </w:tc>
        <w:tc>
          <w:tcPr>
            <w:tcW w:w="993" w:type="dxa"/>
          </w:tcPr>
          <w:p w:rsidR="00E51CED" w:rsidRPr="005845E6" w:rsidRDefault="00E51CED" w:rsidP="00E51CED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0,2</w:t>
            </w:r>
          </w:p>
          <w:p w:rsidR="00E51CED" w:rsidRPr="005845E6" w:rsidRDefault="00E51CED" w:rsidP="00E51CED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  <w:p w:rsidR="00E51CED" w:rsidRPr="005845E6" w:rsidRDefault="00E51CED" w:rsidP="00E51CED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</w:t>
            </w:r>
          </w:p>
          <w:p w:rsidR="00E51CED" w:rsidRPr="005845E6" w:rsidRDefault="00E51CED" w:rsidP="00E51CED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0,001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5845E6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&gt;10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56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1,5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4,7</w:t>
            </w:r>
          </w:p>
        </w:tc>
        <w:tc>
          <w:tcPr>
            <w:tcW w:w="102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30</w:t>
            </w:r>
          </w:p>
          <w:p w:rsidR="00E51CED" w:rsidRPr="005845E6" w:rsidRDefault="00E51CED" w:rsidP="00E51CED">
            <w:pPr>
              <w:jc w:val="center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250</w:t>
            </w:r>
          </w:p>
        </w:tc>
      </w:tr>
    </w:tbl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Соль-Илецкий городской округ (в границах проектирования) находится вне зоны опасных сейсмических воздействий. Стихийные бедствия на этой территории в последнее время не наблюдаются.</w:t>
      </w:r>
    </w:p>
    <w:p w:rsidR="00E51CED" w:rsidRPr="005845E6" w:rsidRDefault="00E51CED" w:rsidP="00E51C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При прохождении весеннего паводка на р. Елшанка возможно подтопление домов в с. Саратовка и в п. Кирпичный завод. В целях недопущения подтопления жилых зданий ежегодно необходимо разрабатывать план мероприятий по пропуску паводковых вод, проводить ряд предупредительных работ.</w:t>
      </w:r>
    </w:p>
    <w:p w:rsidR="00E51CED" w:rsidRPr="005845E6" w:rsidRDefault="00E51CED" w:rsidP="00E51C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Аварии на коммунальных системах жизнеобеспечения:</w:t>
      </w:r>
    </w:p>
    <w:p w:rsidR="00E51CED" w:rsidRPr="005845E6" w:rsidRDefault="00E51CED" w:rsidP="00EA527A">
      <w:pPr>
        <w:numPr>
          <w:ilvl w:val="0"/>
          <w:numId w:val="13"/>
        </w:numPr>
        <w:tabs>
          <w:tab w:val="clear" w:pos="1980"/>
          <w:tab w:val="num" w:pos="1152"/>
        </w:tabs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аварии в системах водоснабжения населения питьевой водой приводят к недопустимому повышению загрязняющих веществ, что приводит к дефициту подаваемой воды (особенно в летний период), а также может привести к отключению водоснабжения  - до 2-х суток;</w:t>
      </w:r>
    </w:p>
    <w:p w:rsidR="00E51CED" w:rsidRPr="005845E6" w:rsidRDefault="00E51CED" w:rsidP="00EA527A">
      <w:pPr>
        <w:numPr>
          <w:ilvl w:val="0"/>
          <w:numId w:val="13"/>
        </w:numPr>
        <w:tabs>
          <w:tab w:val="clear" w:pos="1980"/>
          <w:tab w:val="num" w:pos="1152"/>
        </w:tabs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в холодное время года аварии на тепловых сетях могут привести к отключению подачи тепла в домах продолжительностью до 3 суток;</w:t>
      </w:r>
    </w:p>
    <w:p w:rsidR="00E51CED" w:rsidRPr="005845E6" w:rsidRDefault="00E51CED" w:rsidP="00EA527A">
      <w:pPr>
        <w:numPr>
          <w:ilvl w:val="0"/>
          <w:numId w:val="13"/>
        </w:numPr>
        <w:tabs>
          <w:tab w:val="clear" w:pos="1980"/>
          <w:tab w:val="num" w:pos="1152"/>
        </w:tabs>
        <w:ind w:left="0" w:firstLine="709"/>
        <w:jc w:val="both"/>
        <w:rPr>
          <w:b/>
          <w:bCs/>
          <w:sz w:val="28"/>
          <w:szCs w:val="28"/>
        </w:rPr>
      </w:pPr>
      <w:r w:rsidRPr="005845E6">
        <w:rPr>
          <w:sz w:val="28"/>
          <w:szCs w:val="28"/>
        </w:rPr>
        <w:t>аварии на энергетических сетях могут привести к отключению подачи электроэнергии потребителям на срок до 3 суток.</w:t>
      </w:r>
    </w:p>
    <w:p w:rsidR="00E51CED" w:rsidRPr="005845E6" w:rsidRDefault="00E51CED" w:rsidP="00E51CED">
      <w:pPr>
        <w:ind w:firstLine="709"/>
        <w:jc w:val="both"/>
        <w:rPr>
          <w:b/>
          <w:bCs/>
          <w:sz w:val="28"/>
          <w:szCs w:val="28"/>
        </w:rPr>
      </w:pPr>
      <w:r w:rsidRPr="005845E6">
        <w:rPr>
          <w:sz w:val="28"/>
          <w:szCs w:val="28"/>
        </w:rPr>
        <w:t>К особенно тяжелым последствиям приводят аварии в зимнее время года. Обрыв воздушных линий электропередач (при гололеде, налипании мокрого снега, урагане) может привести к обрыву воздушных линий электропередач и обесточиванию потребителей сроком до 5 суток.</w:t>
      </w:r>
    </w:p>
    <w:p w:rsidR="00E51CED" w:rsidRPr="005845E6" w:rsidRDefault="00E51CED" w:rsidP="00E51CED">
      <w:pPr>
        <w:tabs>
          <w:tab w:val="left" w:pos="1104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 целью обеспечения экологической безопасности и создания благоприятных санитарно-эпидемиологических условий проживания, в генеральном плане МО Соль-Илецкий городской округ определены зоны как природного, так и техногенного происхождения, для которых должны быть разработаны особые регламенты по их функциональному использованию.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u w:val="single"/>
        </w:rPr>
      </w:pPr>
      <w:r w:rsidRPr="005845E6">
        <w:rPr>
          <w:sz w:val="28"/>
          <w:szCs w:val="28"/>
          <w:u w:val="single"/>
        </w:rPr>
        <w:t>Пожарная безопасность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  <w:lang w:eastAsia="ar-SA"/>
        </w:rPr>
      </w:pPr>
      <w:r w:rsidRPr="005845E6">
        <w:rPr>
          <w:sz w:val="28"/>
          <w:szCs w:val="28"/>
          <w:lang w:eastAsia="ar-SA"/>
        </w:rPr>
        <w:t xml:space="preserve">В целях защиты жизни, здоровья, имущества граждан и юридических лиц </w:t>
      </w:r>
      <w:r w:rsidRPr="005845E6">
        <w:rPr>
          <w:sz w:val="28"/>
          <w:szCs w:val="28"/>
          <w:lang w:eastAsia="ar-SA"/>
        </w:rPr>
        <w:lastRenderedPageBreak/>
        <w:t xml:space="preserve">от пожаров, необходимо выполнение основных положений технического регулирования в области пожарной безопасности и выполнение общих требований пожарной безопасности к объектам защиты, в том числе к зданиям, сооружениям и строениям, промышленным объектам. Требования пожарной безопасности установлены Федеральным законом от 22.07.2008г. № 123-ФЗ «Технические регламенты о требованиях пожарной безопасности». Для обеспечения пожарной безопасности на территории населенных пунктов </w:t>
      </w:r>
      <w:r w:rsidRPr="005845E6">
        <w:rPr>
          <w:sz w:val="28"/>
          <w:szCs w:val="28"/>
        </w:rPr>
        <w:t xml:space="preserve">МО Соль-Илецкий городской округ </w:t>
      </w:r>
      <w:r w:rsidRPr="005845E6">
        <w:rPr>
          <w:sz w:val="28"/>
          <w:szCs w:val="28"/>
          <w:lang w:eastAsia="ar-SA"/>
        </w:rPr>
        <w:t>необходимо: организация ДПД (добровольная пожарная дружина) согласно требованиям федерального закона от 22.07.2008 № 123-ФЗ "Технический регламент о требованиях пожарной безопасности" (принят ГД ФС РФ 04.07.2008).</w:t>
      </w:r>
    </w:p>
    <w:p w:rsidR="00E51CED" w:rsidRPr="005845E6" w:rsidRDefault="00E51CED" w:rsidP="00E51C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Строительство объектов пожарной охраны не планируется.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Согласно нормативам градостроительного проектирования рекомендуемый показатель пожарных автомобилей на 1000 жителей - 0,3 машины.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pacing w:val="2"/>
          <w:sz w:val="28"/>
          <w:szCs w:val="28"/>
          <w:shd w:val="clear" w:color="auto" w:fill="FFFFFF"/>
        </w:rPr>
        <w:t>Дислокация подразделений пожарной охраны на территории городского округа определяется исходя из условия, что время прибытия первого подразделения к месту вызова в городском округе не должно превышать 10 минут</w:t>
      </w:r>
      <w:r w:rsidRPr="005845E6">
        <w:rPr>
          <w:sz w:val="28"/>
          <w:szCs w:val="28"/>
        </w:rPr>
        <w:t xml:space="preserve"> («Технический регламент о требованиях пожарной безопасности» № 123-ФЗ). Таким образом, время прибытия пожарного подразделения превышает нормативное. </w:t>
      </w:r>
    </w:p>
    <w:p w:rsidR="00E51CED" w:rsidRPr="005845E6" w:rsidRDefault="00E51CED" w:rsidP="00E51C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5E6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должны быть источники наружного противопожарного водоснабжения. </w:t>
      </w:r>
    </w:p>
    <w:p w:rsidR="00E51CED" w:rsidRPr="005845E6" w:rsidRDefault="00E51CED" w:rsidP="00E51CED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5E6">
        <w:rPr>
          <w:rFonts w:ascii="Times New Roman" w:hAnsi="Times New Roman" w:cs="Times New Roman"/>
          <w:i/>
          <w:sz w:val="28"/>
          <w:szCs w:val="28"/>
        </w:rPr>
        <w:t>К источникам наружного противопожарного водоснабжения относятся:</w:t>
      </w:r>
    </w:p>
    <w:p w:rsidR="00E51CED" w:rsidRPr="005845E6" w:rsidRDefault="00E51CED" w:rsidP="00EA527A">
      <w:pPr>
        <w:pStyle w:val="ConsPlusNormal"/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5E6">
        <w:rPr>
          <w:rFonts w:ascii="Times New Roman" w:hAnsi="Times New Roman" w:cs="Times New Roman"/>
          <w:i/>
          <w:sz w:val="28"/>
          <w:szCs w:val="28"/>
        </w:rPr>
        <w:t>наружные водопроводные сети с пожарными гидрантами;</w:t>
      </w:r>
    </w:p>
    <w:p w:rsidR="00E51CED" w:rsidRPr="005845E6" w:rsidRDefault="00E51CED" w:rsidP="00EA527A">
      <w:pPr>
        <w:pStyle w:val="ConsPlusNormal"/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5E6">
        <w:rPr>
          <w:rFonts w:ascii="Times New Roman" w:hAnsi="Times New Roman" w:cs="Times New Roman"/>
          <w:i/>
          <w:sz w:val="28"/>
          <w:szCs w:val="28"/>
        </w:rPr>
        <w:t>водные объекты, используемые для целей пожаротушения в соответствии с законодательством Российской Федерации;</w:t>
      </w:r>
    </w:p>
    <w:p w:rsidR="00E51CED" w:rsidRPr="005845E6" w:rsidRDefault="00E51CED" w:rsidP="00EA527A">
      <w:pPr>
        <w:pStyle w:val="ConsPlusNormal"/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5E6">
        <w:rPr>
          <w:rFonts w:ascii="Times New Roman" w:hAnsi="Times New Roman" w:cs="Times New Roman"/>
          <w:i/>
          <w:sz w:val="28"/>
          <w:szCs w:val="28"/>
        </w:rPr>
        <w:t>противопожарные резервуары (п. 3 введен Федеральным законом от 10.07.2012 № 117-ФЗ).</w:t>
      </w:r>
    </w:p>
    <w:p w:rsidR="00E51CED" w:rsidRPr="005845E6" w:rsidRDefault="00E51CED" w:rsidP="00E51C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5E6">
        <w:rPr>
          <w:rFonts w:ascii="Times New Roman" w:hAnsi="Times New Roman" w:cs="Times New Roman"/>
          <w:sz w:val="28"/>
          <w:szCs w:val="28"/>
        </w:rPr>
        <w:t>При этом наружный противопожарный водопровод допускается объединять с хозяйственно-питьевым или производственным водопроводом.</w:t>
      </w:r>
    </w:p>
    <w:p w:rsidR="00E51CED" w:rsidRPr="005845E6" w:rsidRDefault="00E51CED" w:rsidP="00E51CED">
      <w:pPr>
        <w:tabs>
          <w:tab w:val="left" w:pos="1128"/>
        </w:tabs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tabs>
          <w:tab w:val="left" w:pos="1128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Строительство или реконструкция защитных сооружений ГО на территории муниципального образования не планируется. По существующим требованиям все производственные здания и многоквартирные жилые дома должны строиться с подвальными помещениями, которые при необходимости используются как защитные сооружения ГО.</w:t>
      </w:r>
    </w:p>
    <w:p w:rsidR="00E51CED" w:rsidRPr="005845E6" w:rsidRDefault="00E51CED" w:rsidP="00E51CED">
      <w:pPr>
        <w:ind w:firstLine="709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Проектные рекомендации для разработки мероприятий по снижению риска возникновения и ликвидации чрезвычайных ситуации (ЧС):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формирование нормативно-правовой и методической базы для обеспечения регулирования и нормирования рисков;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создание и развитие научно-методических основ управления рисками при возникновении ЧС;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lastRenderedPageBreak/>
        <w:t>разработка экономических механизмов регулирования деятельности по снижению рисков и смягчению последствии ЧС;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совершенствование системы страховой защиты населения;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совершенствование систем спасения населения при ЧС;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создание и развитие систем прогнозирования и мониторинга ЧС;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развитие систем информационного обеспечения, совершенствование систем связи и оповещения населения о ЧС;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создать адресный список слабозащищенной группы жителей населенных пунктов (люди пожилого возраста и дети) для организации спасательных работ;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совершенствование материально-технического обеспечения деятельности по снижению рисков и смягчению последствий ЧС;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</w:rPr>
      </w:pPr>
      <w:r w:rsidRPr="005845E6">
        <w:rPr>
          <w:i/>
          <w:sz w:val="28"/>
          <w:szCs w:val="28"/>
        </w:rPr>
        <w:t>совершенствование систем подготовки населения к действиям в ЧС;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28"/>
        </w:tabs>
        <w:autoSpaceDE/>
        <w:autoSpaceDN/>
        <w:adjustRightInd/>
        <w:ind w:left="0" w:firstLine="709"/>
        <w:contextualSpacing w:val="0"/>
        <w:jc w:val="both"/>
        <w:rPr>
          <w:i/>
          <w:sz w:val="28"/>
          <w:szCs w:val="28"/>
        </w:rPr>
      </w:pPr>
      <w:r w:rsidRPr="005845E6">
        <w:rPr>
          <w:i/>
          <w:sz w:val="28"/>
          <w:szCs w:val="28"/>
        </w:rPr>
        <w:t>в полной мере обеспечить население необходимым количеством подготовленных транспортных средств в случае эвакуации из зоны возможного катастрофического затопления;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28"/>
        </w:tabs>
        <w:autoSpaceDE/>
        <w:autoSpaceDN/>
        <w:adjustRightInd/>
        <w:ind w:left="0" w:firstLine="709"/>
        <w:contextualSpacing w:val="0"/>
        <w:jc w:val="both"/>
        <w:rPr>
          <w:b/>
          <w:i/>
          <w:sz w:val="28"/>
          <w:szCs w:val="28"/>
        </w:rPr>
      </w:pPr>
      <w:r w:rsidRPr="005845E6">
        <w:rPr>
          <w:i/>
          <w:sz w:val="28"/>
          <w:szCs w:val="28"/>
        </w:rPr>
        <w:t xml:space="preserve">на территории населенных пунктов организовать противопожарный водопровод (водопроводная сеть с пожарными гидрантами) с противопожарными резервуарами для воды, используемой на цели пожаротушения; </w:t>
      </w:r>
    </w:p>
    <w:p w:rsidR="00E51CED" w:rsidRPr="005845E6" w:rsidRDefault="00E51CED" w:rsidP="00EA527A">
      <w:pPr>
        <w:pStyle w:val="ad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</w:rPr>
      </w:pPr>
      <w:r w:rsidRPr="005845E6">
        <w:rPr>
          <w:i/>
          <w:sz w:val="28"/>
          <w:szCs w:val="28"/>
        </w:rPr>
        <w:t>в населенных пунктах, которые находятся в непосредственной близости от рек предусмотреть подъезды к водоем, с площадками для разворота пожарных автомобилей и забора воды. Размер таких площадок должен быть не менее 12×12 метров.</w:t>
      </w:r>
    </w:p>
    <w:p w:rsidR="00E51CED" w:rsidRPr="005845E6" w:rsidRDefault="00E51CED" w:rsidP="00E51CED">
      <w:pPr>
        <w:pStyle w:val="S0"/>
        <w:spacing w:line="240" w:lineRule="auto"/>
        <w:ind w:left="709" w:firstLine="0"/>
        <w:rPr>
          <w:sz w:val="28"/>
          <w:szCs w:val="28"/>
          <w:highlight w:val="yellow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br w:type="page"/>
      </w:r>
    </w:p>
    <w:p w:rsidR="00E51CED" w:rsidRPr="005845E6" w:rsidRDefault="00E51CED" w:rsidP="00E51CED">
      <w:pPr>
        <w:pStyle w:val="110"/>
        <w:rPr>
          <w:sz w:val="28"/>
        </w:rPr>
      </w:pPr>
      <w:bookmarkStart w:id="53" w:name="_Toc6396371"/>
      <w:bookmarkStart w:id="54" w:name="_Toc37685663"/>
      <w:bookmarkStart w:id="55" w:name="_Toc41401659"/>
      <w:r w:rsidRPr="005845E6">
        <w:rPr>
          <w:sz w:val="28"/>
        </w:rPr>
        <w:lastRenderedPageBreak/>
        <w:t xml:space="preserve">6. </w:t>
      </w:r>
      <w:r w:rsidRPr="005845E6">
        <w:rPr>
          <w:caps w:val="0"/>
          <w:sz w:val="28"/>
        </w:rPr>
        <w:t>Перечень земельных участков, которые включаются в границы населенных пунктов, входящих в состав городского округа, 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53"/>
      <w:bookmarkEnd w:id="54"/>
      <w:bookmarkEnd w:id="55"/>
    </w:p>
    <w:p w:rsidR="00E51CED" w:rsidRPr="005845E6" w:rsidRDefault="00E51CED" w:rsidP="00E51CED">
      <w:pPr>
        <w:ind w:firstLine="540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Новой редакцией предусматривается изменение границ населённых пунктов, входящих в состав Соль-Илецкого городского округа (в границах проектирования).</w:t>
      </w:r>
    </w:p>
    <w:p w:rsidR="00E51CED" w:rsidRPr="005845E6" w:rsidRDefault="00E51CED" w:rsidP="00E51CED">
      <w:pPr>
        <w:ind w:firstLine="708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Перечень включаемых земельных участков:</w:t>
      </w:r>
    </w:p>
    <w:p w:rsidR="00E51CED" w:rsidRPr="005845E6" w:rsidRDefault="00E51CED" w:rsidP="00E51CED">
      <w:pPr>
        <w:ind w:firstLine="708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- в границы с. Саратовка, пос. Кирпичный Завод, включаются участки: 56:29:1606002:1.</w:t>
      </w:r>
    </w:p>
    <w:p w:rsidR="00E51CED" w:rsidRPr="005845E6" w:rsidRDefault="00E51CED" w:rsidP="00E51CED">
      <w:pPr>
        <w:ind w:firstLine="708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Вывести из границ населенных пунктов: 56:29:1601001:617; 56:29:1601001:1571: 56:29:1601001:1572; 56:29:1601001:1502. </w:t>
      </w: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spacing w:before="240"/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rPr>
          <w:sz w:val="28"/>
          <w:szCs w:val="28"/>
        </w:rPr>
      </w:pPr>
      <w:r w:rsidRPr="005845E6">
        <w:rPr>
          <w:sz w:val="28"/>
          <w:szCs w:val="28"/>
        </w:rPr>
        <w:br w:type="page"/>
      </w:r>
    </w:p>
    <w:p w:rsidR="00E51CED" w:rsidRPr="005845E6" w:rsidRDefault="00E51CED" w:rsidP="00E51CED">
      <w:pPr>
        <w:pStyle w:val="110"/>
        <w:spacing w:before="0" w:after="0"/>
        <w:rPr>
          <w:sz w:val="28"/>
        </w:rPr>
      </w:pPr>
      <w:bookmarkStart w:id="56" w:name="_Toc6396372"/>
      <w:bookmarkStart w:id="57" w:name="_Toc37685664"/>
      <w:bookmarkStart w:id="58" w:name="_Toc41401660"/>
      <w:bookmarkEnd w:id="29"/>
      <w:bookmarkEnd w:id="30"/>
      <w:r w:rsidRPr="005845E6">
        <w:rPr>
          <w:sz w:val="28"/>
        </w:rPr>
        <w:lastRenderedPageBreak/>
        <w:t xml:space="preserve">7. </w:t>
      </w:r>
      <w:r w:rsidRPr="005845E6">
        <w:rPr>
          <w:caps w:val="0"/>
          <w:sz w:val="28"/>
        </w:rPr>
        <w:t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</w:r>
      <w:bookmarkEnd w:id="56"/>
      <w:bookmarkEnd w:id="57"/>
      <w:bookmarkEnd w:id="58"/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Соль-Илецкий городской округ не является историческим поселением федерального или регионального значения.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>Особо охраняемых территорий федерального</w:t>
      </w:r>
      <w:r w:rsidRPr="005845E6">
        <w:rPr>
          <w:sz w:val="28"/>
          <w:szCs w:val="28"/>
        </w:rPr>
        <w:t xml:space="preserve"> значения на территории Соль-Илецкого городского округа нет.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Соль-Илецкого городского округа (в границах проектирования) расположены о</w:t>
      </w: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 xml:space="preserve">собо охраняемые территории </w:t>
      </w:r>
      <w:r w:rsidRPr="005845E6">
        <w:rPr>
          <w:sz w:val="28"/>
          <w:szCs w:val="28"/>
        </w:rPr>
        <w:t>регионального значения (с</w:t>
      </w: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 xml:space="preserve">огласно постановления Правительства Оренбургской области от 25.02.2015 №121-п </w:t>
      </w:r>
      <w:r w:rsidRPr="005845E6">
        <w:rPr>
          <w:spacing w:val="2"/>
          <w:sz w:val="28"/>
          <w:szCs w:val="28"/>
        </w:rPr>
        <w:t xml:space="preserve">(с изменениями на 29 мая 2019 года) </w:t>
      </w: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>«О памятниках природы областного значения Оренбургской области»)</w:t>
      </w:r>
      <w:r w:rsidRPr="005845E6">
        <w:rPr>
          <w:sz w:val="28"/>
          <w:szCs w:val="28"/>
        </w:rPr>
        <w:t xml:space="preserve">.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5845E6">
        <w:rPr>
          <w:rFonts w:eastAsia="Lucida Sans Unicode"/>
          <w:i/>
          <w:kern w:val="1"/>
          <w:sz w:val="28"/>
          <w:szCs w:val="28"/>
          <w:lang w:eastAsia="hi-IN" w:bidi="hi-IN"/>
        </w:rPr>
        <w:t>Таблица 7-1</w:t>
      </w:r>
      <w:r w:rsidRPr="005845E6">
        <w:rPr>
          <w:rFonts w:eastAsia="Lucida Sans Unicode"/>
          <w:b/>
          <w:kern w:val="1"/>
          <w:sz w:val="28"/>
          <w:szCs w:val="28"/>
          <w:lang w:eastAsia="hi-IN" w:bidi="hi-IN"/>
        </w:rPr>
        <w:t xml:space="preserve"> Перечень особо охраняемых территорий </w:t>
      </w:r>
      <w:r w:rsidRPr="005845E6">
        <w:rPr>
          <w:b/>
          <w:sz w:val="28"/>
          <w:szCs w:val="28"/>
        </w:rPr>
        <w:t>регионального значения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142"/>
        <w:gridCol w:w="4066"/>
        <w:gridCol w:w="1549"/>
      </w:tblGrid>
      <w:tr w:rsidR="00E51CED" w:rsidRPr="005845E6" w:rsidTr="00E51CE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N п/п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Наименование памятника природы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Местонахождение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Площадь, га</w:t>
            </w:r>
          </w:p>
        </w:tc>
      </w:tr>
      <w:tr w:rsidR="00E51CED" w:rsidRPr="005845E6" w:rsidTr="00E51CE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jc w:val="center"/>
              <w:textAlignment w:val="baseline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textAlignment w:val="baseline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Галечный овраг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textAlignment w:val="baseline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в 5 км на северо-запад от с. Саратовка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1CED" w:rsidRPr="005845E6" w:rsidRDefault="00E51CED" w:rsidP="00E51CED">
            <w:pPr>
              <w:jc w:val="center"/>
              <w:textAlignment w:val="baseline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10</w:t>
            </w:r>
          </w:p>
        </w:tc>
      </w:tr>
    </w:tbl>
    <w:p w:rsidR="00E51CED" w:rsidRPr="005845E6" w:rsidRDefault="00E51CED" w:rsidP="00E51C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bCs/>
          <w:sz w:val="28"/>
          <w:szCs w:val="28"/>
        </w:rPr>
      </w:pPr>
      <w:r w:rsidRPr="005845E6">
        <w:rPr>
          <w:b/>
          <w:sz w:val="28"/>
          <w:szCs w:val="28"/>
          <w:u w:val="single"/>
        </w:rPr>
        <w:t>Галечный овраг</w:t>
      </w:r>
      <w:r w:rsidRPr="005845E6">
        <w:rPr>
          <w:sz w:val="28"/>
          <w:szCs w:val="28"/>
        </w:rPr>
        <w:t xml:space="preserve"> - г</w:t>
      </w:r>
      <w:r w:rsidRPr="005845E6">
        <w:rPr>
          <w:bCs/>
          <w:sz w:val="28"/>
          <w:szCs w:val="28"/>
        </w:rPr>
        <w:t xml:space="preserve">еологический и ландшафтный памятник природы. </w:t>
      </w:r>
    </w:p>
    <w:p w:rsidR="00E51CED" w:rsidRPr="005845E6" w:rsidRDefault="00E51CED" w:rsidP="00E51CED">
      <w:pPr>
        <w:pStyle w:val="3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845E6">
        <w:rPr>
          <w:rFonts w:ascii="Times New Roman" w:hAnsi="Times New Roman"/>
          <w:sz w:val="28"/>
          <w:szCs w:val="28"/>
          <w:lang w:val="ru-RU"/>
        </w:rPr>
        <w:t>Лучший в регионе (по степени литологической и фациальной полноты) разрез континентальных отложений средней юры. Необычное разнообразие обломочного материала по крупности – от пелитовых разностей до галечников с валунами размером 0,5 м. Наряду с рыхлыми породами – песками, присутствуют сливные песчаники на лимонитовом цементе. Много жеод и других натечных форм лимонита.</w:t>
      </w:r>
    </w:p>
    <w:p w:rsidR="00E51CED" w:rsidRPr="005845E6" w:rsidRDefault="00E51CED" w:rsidP="00E51CED">
      <w:pPr>
        <w:pStyle w:val="3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845E6">
        <w:rPr>
          <w:rFonts w:ascii="Times New Roman" w:hAnsi="Times New Roman"/>
          <w:sz w:val="28"/>
          <w:szCs w:val="28"/>
          <w:lang w:val="ru-RU"/>
        </w:rPr>
        <w:t>Галечный овраг интересен и в ландшафтном отношении. Вдоль тальвега оврага и впадающих в него слева глубоких логов растут тополь белый, вяз шершавый, осина, ветла, жимолость татарская, образуя труднопроходимые заросли, служащие убежищем для многочисленных птиц и млекопитающих</w:t>
      </w:r>
    </w:p>
    <w:p w:rsidR="00E51CED" w:rsidRPr="005845E6" w:rsidRDefault="00E51CED" w:rsidP="00E51CE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>Режим особой охраны памятника природы (запрещенные виды использования)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памятника природы запрещается деятельность, влекущая за собой нарушение сохранности памятника природы. В частности, запрещаются: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разведка и добыча полезных ископаемых, работы, связанные с обустройством месторождений;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выпас мелкого рогатого скота;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нахождение летних лагерей скота (загонов, летних доек), мест водопоя скота;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  <w:shd w:val="clear" w:color="auto" w:fill="FFFFFF"/>
        </w:rPr>
        <w:lastRenderedPageBreak/>
        <w:t>строительство, реконструкция и капитальный ремонт объектов капитального строительства, в том числе линейных сооружений</w:t>
      </w:r>
      <w:r w:rsidRPr="005845E6">
        <w:rPr>
          <w:sz w:val="28"/>
          <w:szCs w:val="28"/>
        </w:rPr>
        <w:t>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хранение, захоронение и обезвреживание отходов;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гидромелиоративные и гидротехнические работы, за исключением поддержания в исправности существующих гидротехнических сооружений;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выжигание ветоши (сухой травы) и иное использование огня в хозяйственных целях (проведение палов);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хранение и использование пестицидов и гербицидов, за исключением осуществляемого в рамках борьбы со стихийным бедствием;</w:t>
      </w:r>
    </w:p>
    <w:p w:rsidR="00E51CED" w:rsidRPr="005845E6" w:rsidRDefault="00E51CED" w:rsidP="00EA527A">
      <w:pPr>
        <w:widowControl/>
        <w:numPr>
          <w:ilvl w:val="0"/>
          <w:numId w:val="19"/>
        </w:numPr>
        <w:tabs>
          <w:tab w:val="num" w:pos="993"/>
        </w:tabs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передвижение автотранспорта и мототранспорта вне дорог, в том числе снегоходов в зимнее время, за исключением необходимого для выполнения задач и функций памятника и для выполнения служебных обязанностей должностных лиц государственных органов, наделенных в 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b/>
          <w:sz w:val="28"/>
          <w:szCs w:val="28"/>
        </w:rPr>
      </w:pPr>
      <w:r w:rsidRPr="005845E6">
        <w:rPr>
          <w:b/>
          <w:sz w:val="28"/>
          <w:szCs w:val="28"/>
        </w:rPr>
        <w:t xml:space="preserve">Допустимые виды использования памятника природы 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памятника природы ограниченно допускаются (ограничиваются) следующие виды деятельности:</w:t>
      </w:r>
    </w:p>
    <w:p w:rsidR="00E51CED" w:rsidRPr="005845E6" w:rsidRDefault="00E51CED" w:rsidP="00E51CE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1)</w:t>
      </w:r>
      <w:r w:rsidRPr="005845E6">
        <w:rPr>
          <w:sz w:val="28"/>
          <w:szCs w:val="28"/>
        </w:rPr>
        <w:tab/>
        <w:t>добыча (отстрел, отлов) диких животных допускается в исключительных случаях при возникновении эпизоотий на основании заключения органов санитарно-эпидемиологического и ветеринарного надзора;</w:t>
      </w:r>
    </w:p>
    <w:p w:rsidR="00E51CED" w:rsidRPr="005845E6" w:rsidRDefault="00E51CED" w:rsidP="00E51CE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2)</w:t>
      </w:r>
      <w:r w:rsidRPr="005845E6">
        <w:rPr>
          <w:sz w:val="28"/>
          <w:szCs w:val="28"/>
        </w:rPr>
        <w:tab/>
        <w:t>поддержание в исправности существующих гидротехнических сооружений;</w:t>
      </w:r>
    </w:p>
    <w:p w:rsidR="00E51CED" w:rsidRPr="005845E6" w:rsidRDefault="00E51CED" w:rsidP="00E51CE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3)</w:t>
      </w:r>
      <w:r w:rsidRPr="005845E6">
        <w:rPr>
          <w:sz w:val="28"/>
          <w:szCs w:val="28"/>
        </w:rPr>
        <w:tab/>
        <w:t>рубка деревьев и кустарников допускается в зимнее время года в соответствии с действующим законодательством;</w:t>
      </w:r>
    </w:p>
    <w:p w:rsidR="00E51CED" w:rsidRPr="005845E6" w:rsidRDefault="00E51CED" w:rsidP="00E51CED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4)</w:t>
      </w:r>
      <w:r w:rsidRPr="005845E6">
        <w:rPr>
          <w:sz w:val="28"/>
          <w:szCs w:val="28"/>
        </w:rPr>
        <w:tab/>
        <w:t>устройство экологических троп, создание инфраструктуры природного, экологического, познавательного туризма.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памятника разрешаются без дополнительных ограничений:</w:t>
      </w:r>
    </w:p>
    <w:p w:rsidR="00E51CED" w:rsidRPr="005845E6" w:rsidRDefault="00E51CED" w:rsidP="00EA527A">
      <w:pPr>
        <w:widowControl/>
        <w:numPr>
          <w:ilvl w:val="0"/>
          <w:numId w:val="20"/>
        </w:numPr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посещение территории гражданами;</w:t>
      </w:r>
    </w:p>
    <w:p w:rsidR="00E51CED" w:rsidRPr="005845E6" w:rsidRDefault="00E51CED" w:rsidP="00EA527A">
      <w:pPr>
        <w:widowControl/>
        <w:numPr>
          <w:ilvl w:val="0"/>
          <w:numId w:val="20"/>
        </w:numPr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проведение образовательных мероприятий, осуществление природного, экологического, познавательного туризма без создания специальной инфраструктуры;</w:t>
      </w:r>
    </w:p>
    <w:p w:rsidR="00E51CED" w:rsidRPr="005845E6" w:rsidRDefault="00E51CED" w:rsidP="00EA527A">
      <w:pPr>
        <w:widowControl/>
        <w:numPr>
          <w:ilvl w:val="0"/>
          <w:numId w:val="20"/>
        </w:numPr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сбор гражданами лекарственных и пищевых растений для собственных нужд;</w:t>
      </w:r>
    </w:p>
    <w:p w:rsidR="00E51CED" w:rsidRPr="005845E6" w:rsidRDefault="00E51CED" w:rsidP="00EA527A">
      <w:pPr>
        <w:widowControl/>
        <w:numPr>
          <w:ilvl w:val="0"/>
          <w:numId w:val="20"/>
        </w:numPr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передвижение автотранспорта по существующим полевым дорогам;</w:t>
      </w:r>
    </w:p>
    <w:p w:rsidR="00E51CED" w:rsidRPr="005845E6" w:rsidRDefault="00E51CED" w:rsidP="00EA527A">
      <w:pPr>
        <w:widowControl/>
        <w:numPr>
          <w:ilvl w:val="0"/>
          <w:numId w:val="20"/>
        </w:numPr>
        <w:autoSpaceDE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проезд по всей территории на всех видах транспорта, а также нахождение с оружием находящихся при исполнении служебных обязанностей должностных лиц государственных органов, наделенных в 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Во всех случаях осуществления хозяйственной деятельности необходимо </w:t>
      </w:r>
      <w:r w:rsidRPr="005845E6">
        <w:rPr>
          <w:sz w:val="28"/>
          <w:szCs w:val="28"/>
        </w:rPr>
        <w:lastRenderedPageBreak/>
        <w:t>уведомить правообладателей земельных участков, на которых находится памятник природы, лиц, взявших на себя обязательство по охране памятника природы и МПР Оренбургской области.</w:t>
      </w:r>
    </w:p>
    <w:p w:rsidR="00E51CED" w:rsidRPr="005845E6" w:rsidRDefault="00E51CED" w:rsidP="00E51C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Памятников археологии на территории Соль-Илецкого городского округа (в границах проектирования) нет.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 xml:space="preserve">На территории Соль-Илецкого городского округа (в границах проектирования) расположены памятные места и сооружения, посвященные Великой Отечественной войне. </w:t>
      </w:r>
    </w:p>
    <w:p w:rsidR="00E51CED" w:rsidRPr="005845E6" w:rsidRDefault="00E51CED" w:rsidP="00E51CED">
      <w:pPr>
        <w:pStyle w:val="ad"/>
        <w:ind w:left="0" w:firstLine="709"/>
        <w:jc w:val="both"/>
        <w:rPr>
          <w:rFonts w:eastAsia="Lucida Sans Unicode"/>
          <w:i/>
          <w:kern w:val="1"/>
          <w:sz w:val="28"/>
          <w:szCs w:val="28"/>
          <w:lang w:eastAsia="hi-IN" w:bidi="hi-IN"/>
        </w:rPr>
      </w:pPr>
    </w:p>
    <w:p w:rsidR="00E51CED" w:rsidRPr="005845E6" w:rsidRDefault="00E51CED" w:rsidP="00E51CED">
      <w:pPr>
        <w:pStyle w:val="ad"/>
        <w:ind w:left="0" w:firstLine="709"/>
        <w:jc w:val="both"/>
        <w:rPr>
          <w:b/>
          <w:sz w:val="28"/>
          <w:szCs w:val="28"/>
        </w:rPr>
      </w:pPr>
      <w:r w:rsidRPr="005845E6">
        <w:rPr>
          <w:rFonts w:eastAsia="Lucida Sans Unicode"/>
          <w:i/>
          <w:kern w:val="1"/>
          <w:sz w:val="28"/>
          <w:szCs w:val="28"/>
          <w:lang w:eastAsia="hi-IN" w:bidi="hi-IN"/>
        </w:rPr>
        <w:t>Таблица 7-2</w:t>
      </w:r>
      <w:r w:rsidRPr="005845E6">
        <w:rPr>
          <w:rFonts w:eastAsia="Lucida Sans Unicode"/>
          <w:b/>
          <w:kern w:val="1"/>
          <w:sz w:val="28"/>
          <w:szCs w:val="28"/>
          <w:lang w:eastAsia="hi-IN" w:bidi="hi-IN"/>
        </w:rPr>
        <w:t xml:space="preserve"> </w:t>
      </w:r>
      <w:r w:rsidRPr="005845E6">
        <w:rPr>
          <w:b/>
          <w:sz w:val="28"/>
          <w:szCs w:val="28"/>
        </w:rPr>
        <w:t>Список памятных мест и сооружений, посвященных Великой Отечественной войне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909"/>
        <w:gridCol w:w="2098"/>
        <w:gridCol w:w="3821"/>
      </w:tblGrid>
      <w:tr w:rsidR="00E51CED" w:rsidRPr="005845E6" w:rsidTr="00E51CED">
        <w:tc>
          <w:tcPr>
            <w:tcW w:w="601" w:type="dxa"/>
            <w:vAlign w:val="center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09" w:type="dxa"/>
            <w:vAlign w:val="center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Название памятного места или сооружения, местоположение (адрес),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дата открытия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(типологическая принадлежность)</w:t>
            </w:r>
          </w:p>
        </w:tc>
        <w:tc>
          <w:tcPr>
            <w:tcW w:w="2098" w:type="dxa"/>
            <w:vAlign w:val="center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Авторы идеи, скульпторы, организации</w:t>
            </w:r>
          </w:p>
        </w:tc>
        <w:tc>
          <w:tcPr>
            <w:tcW w:w="3821" w:type="dxa"/>
            <w:vAlign w:val="center"/>
          </w:tcPr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Описание, составные части и иные внешние характеристики и особенности</w:t>
            </w:r>
          </w:p>
          <w:p w:rsidR="00E51CED" w:rsidRPr="005845E6" w:rsidRDefault="00E51CED" w:rsidP="00E51CED">
            <w:pPr>
              <w:jc w:val="center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памятного места или сооружения</w:t>
            </w:r>
          </w:p>
        </w:tc>
      </w:tr>
      <w:tr w:rsidR="00E51CED" w:rsidRPr="005845E6" w:rsidTr="00E51CED">
        <w:trPr>
          <w:trHeight w:val="184"/>
        </w:trPr>
        <w:tc>
          <w:tcPr>
            <w:tcW w:w="601" w:type="dxa"/>
          </w:tcPr>
          <w:p w:rsidR="00E51CED" w:rsidRPr="005845E6" w:rsidRDefault="00E51CED" w:rsidP="00EA527A">
            <w:pPr>
              <w:pStyle w:val="a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909" w:type="dxa"/>
          </w:tcPr>
          <w:p w:rsidR="00E51CED" w:rsidRPr="005845E6" w:rsidRDefault="00E51CED" w:rsidP="00E51CED">
            <w:pPr>
              <w:jc w:val="both"/>
              <w:rPr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Обелиск</w:t>
            </w:r>
          </w:p>
          <w:p w:rsidR="00E51CED" w:rsidRPr="005845E6" w:rsidRDefault="00E51CED" w:rsidP="00E51CED">
            <w:pPr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село </w:t>
            </w:r>
            <w:r w:rsidRPr="005845E6">
              <w:rPr>
                <w:b/>
                <w:sz w:val="28"/>
                <w:szCs w:val="28"/>
              </w:rPr>
              <w:t>Саратовка</w:t>
            </w:r>
            <w:r w:rsidRPr="005845E6">
              <w:rPr>
                <w:sz w:val="28"/>
                <w:szCs w:val="28"/>
              </w:rPr>
              <w:t>, ул. Калинина, 67, у Дома культуры</w:t>
            </w:r>
          </w:p>
          <w:p w:rsidR="00E51CED" w:rsidRPr="005845E6" w:rsidRDefault="00E51CED" w:rsidP="00E51CED">
            <w:pPr>
              <w:jc w:val="both"/>
              <w:rPr>
                <w:b/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1963 год</w:t>
            </w:r>
          </w:p>
          <w:p w:rsidR="00E51CED" w:rsidRPr="005845E6" w:rsidRDefault="00E51CED" w:rsidP="00E51CED">
            <w:pPr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(мемориальный комплекс)</w:t>
            </w:r>
          </w:p>
        </w:tc>
        <w:tc>
          <w:tcPr>
            <w:tcW w:w="2098" w:type="dxa"/>
          </w:tcPr>
          <w:p w:rsidR="00E51CED" w:rsidRPr="005845E6" w:rsidRDefault="00E51CED" w:rsidP="00E51CED">
            <w:pPr>
              <w:jc w:val="both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Автор Лапин Владимир Петрович</w:t>
            </w:r>
          </w:p>
        </w:tc>
        <w:tc>
          <w:tcPr>
            <w:tcW w:w="3821" w:type="dxa"/>
          </w:tcPr>
          <w:p w:rsidR="00E51CED" w:rsidRPr="005845E6" w:rsidRDefault="00E51CED" w:rsidP="00E51CED">
            <w:pPr>
              <w:jc w:val="both"/>
              <w:rPr>
                <w:sz w:val="28"/>
                <w:szCs w:val="28"/>
              </w:rPr>
            </w:pPr>
            <w:r w:rsidRPr="005845E6">
              <w:rPr>
                <w:b/>
                <w:sz w:val="28"/>
                <w:szCs w:val="28"/>
              </w:rPr>
              <w:t>Обелиск</w:t>
            </w:r>
            <w:r w:rsidRPr="005845E6">
              <w:rPr>
                <w:sz w:val="28"/>
                <w:szCs w:val="28"/>
              </w:rPr>
              <w:t xml:space="preserve">. Справа и слева </w:t>
            </w:r>
            <w:r w:rsidRPr="005845E6">
              <w:rPr>
                <w:b/>
                <w:sz w:val="28"/>
                <w:szCs w:val="28"/>
              </w:rPr>
              <w:t>2 плиты</w:t>
            </w:r>
            <w:r w:rsidRPr="005845E6">
              <w:rPr>
                <w:sz w:val="28"/>
                <w:szCs w:val="28"/>
              </w:rPr>
              <w:t xml:space="preserve"> с мемориальными табличками (погибших и умерших) из кирпича, отштукатуренная, 35 кв.м. Имеется </w:t>
            </w:r>
            <w:r w:rsidRPr="005845E6">
              <w:rPr>
                <w:b/>
                <w:sz w:val="28"/>
                <w:szCs w:val="28"/>
              </w:rPr>
              <w:t>вечный огонь</w:t>
            </w:r>
            <w:r w:rsidRPr="005845E6">
              <w:rPr>
                <w:sz w:val="28"/>
                <w:szCs w:val="28"/>
              </w:rPr>
              <w:t>.</w:t>
            </w:r>
          </w:p>
        </w:tc>
      </w:tr>
    </w:tbl>
    <w:p w:rsidR="00E51CED" w:rsidRPr="005845E6" w:rsidRDefault="00E51CED" w:rsidP="00E51CED">
      <w:pPr>
        <w:pStyle w:val="ad"/>
        <w:ind w:left="0" w:firstLine="709"/>
        <w:jc w:val="both"/>
        <w:rPr>
          <w:b/>
          <w:sz w:val="28"/>
          <w:szCs w:val="28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Регулирование отношений в области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производится в соответствии с Федеральным законом от 25.06.2002 № 73-ФЗ "Об объектах культурного наследия (памятниках истории и культуры) народов Российской Федерации" (</w:t>
      </w:r>
      <w:r w:rsidRPr="005845E6">
        <w:rPr>
          <w:spacing w:val="3"/>
          <w:sz w:val="28"/>
          <w:szCs w:val="28"/>
          <w:shd w:val="clear" w:color="auto" w:fill="FFFFFF"/>
        </w:rPr>
        <w:t>с изменениями на 18 июля 2019 года</w:t>
      </w:r>
      <w:r w:rsidRPr="005845E6">
        <w:rPr>
          <w:sz w:val="28"/>
          <w:szCs w:val="28"/>
        </w:rPr>
        <w:t>).</w:t>
      </w:r>
    </w:p>
    <w:p w:rsidR="00AB148B" w:rsidRPr="005845E6" w:rsidRDefault="00E51CED" w:rsidP="00E51CED">
      <w:pPr>
        <w:ind w:firstLine="709"/>
        <w:contextualSpacing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 xml:space="preserve">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До определения границ земель объектов культурного наследия и </w:t>
      </w:r>
    </w:p>
    <w:p w:rsidR="00AB148B" w:rsidRPr="005845E6" w:rsidRDefault="00AB148B" w:rsidP="00E51CED">
      <w:pPr>
        <w:ind w:firstLine="709"/>
        <w:contextualSpacing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AB148B" w:rsidRPr="005845E6" w:rsidRDefault="00AB148B" w:rsidP="00E51CED">
      <w:pPr>
        <w:ind w:firstLine="709"/>
        <w:contextualSpacing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E51CED" w:rsidRPr="005845E6" w:rsidRDefault="00E51CED" w:rsidP="00E51CED">
      <w:pPr>
        <w:ind w:firstLine="709"/>
        <w:contextualSpacing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 xml:space="preserve">разработки проектов зон охраны объектов культурного наследия с </w:t>
      </w:r>
      <w:r w:rsidRPr="005845E6">
        <w:rPr>
          <w:rFonts w:eastAsia="Lucida Sans Unicode"/>
          <w:kern w:val="1"/>
          <w:sz w:val="28"/>
          <w:szCs w:val="28"/>
          <w:lang w:eastAsia="hi-IN" w:bidi="hi-IN"/>
        </w:rPr>
        <w:lastRenderedPageBreak/>
        <w:t>установлением соответствующих зон охраны, режимами использования земель и градостроительными регламентами в границах данных зон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наследия, градостроительная документация по размещению объектов капитального строительства, подлежат согласованию с государственным органом охраны объектов культурного наследия Оренбургской области. В целях сохранения памятников археологии от разрушения в ходе хозяйственной деятельности в соответствии со статьей 30 Федерального закона от 25.06.2002 №73-ФЗ «Об объектах культурного наследия (памятниках истории и культуры) народов Российской Федерации» земельные участки, подлежащие хозяйственному освоению, являются объектами историко-культурной экспертизы.</w:t>
      </w: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В связи с этим при оформлении собственности на земельные участки и (или) землеотводах заявителю необходимо обращаться в Госорган с целью проведения историко-культурной экспертизы земельного участка и выявления памятников археологии, либо отсутствия таковых.</w:t>
      </w:r>
    </w:p>
    <w:p w:rsidR="00E51CED" w:rsidRPr="005845E6" w:rsidRDefault="00E51CED" w:rsidP="00E51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E51CED" w:rsidRPr="005845E6" w:rsidRDefault="00E51CED" w:rsidP="00E51CED">
      <w:pPr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Относительно объектов культурного наследия на территории</w:t>
      </w:r>
      <w:r w:rsidRPr="005845E6">
        <w:rPr>
          <w:bCs/>
          <w:sz w:val="28"/>
          <w:szCs w:val="28"/>
        </w:rPr>
        <w:t xml:space="preserve"> муниципального образования </w:t>
      </w:r>
      <w:r w:rsidRPr="005845E6">
        <w:rPr>
          <w:sz w:val="28"/>
          <w:szCs w:val="28"/>
        </w:rPr>
        <w:t xml:space="preserve">необходимо проведение следующих мероприятий: </w:t>
      </w:r>
    </w:p>
    <w:p w:rsidR="00E51CED" w:rsidRPr="005845E6" w:rsidRDefault="00E51CED" w:rsidP="00EA527A">
      <w:pPr>
        <w:widowControl/>
        <w:numPr>
          <w:ilvl w:val="0"/>
          <w:numId w:val="9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>разработать проекты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таких зон;</w:t>
      </w:r>
    </w:p>
    <w:p w:rsidR="00E51CED" w:rsidRPr="005845E6" w:rsidRDefault="00E51CED" w:rsidP="00EA527A">
      <w:pPr>
        <w:widowControl/>
        <w:numPr>
          <w:ilvl w:val="0"/>
          <w:numId w:val="9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5845E6">
        <w:rPr>
          <w:rFonts w:eastAsia="Lucida Sans Unicode"/>
          <w:kern w:val="1"/>
          <w:sz w:val="28"/>
          <w:szCs w:val="28"/>
          <w:lang w:eastAsia="hi-IN" w:bidi="hi-IN"/>
        </w:rPr>
        <w:t>при разработке градостроительной документации территории муниципального образования, необходимо учитывать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наследия.</w:t>
      </w:r>
    </w:p>
    <w:p w:rsidR="00E51CED" w:rsidRPr="005845E6" w:rsidRDefault="00E51CED" w:rsidP="00E51C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en-US"/>
        </w:rPr>
      </w:pPr>
      <w:r w:rsidRPr="005845E6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Объекты культурного наследия, включенные в реестр, выявленные объекты культурного наследия подлежат государственной охране в целях предотвращения их повреждения, разрушения или уничтожения, изменения облика и интерьера (в случае, если интерьер объекта культурного наследия относится к его предмету охраны), нарушения установленного порядка их использования, незаконного перемещения и предотвращения других действий, могущих причинить вред объектам культурного наследия, а также в целях их защиты от неблагоприятного воздействия окружающей среды и от иных негативных воздействий.</w:t>
      </w:r>
    </w:p>
    <w:p w:rsidR="00E51CED" w:rsidRPr="005845E6" w:rsidRDefault="00E51CED" w:rsidP="00E51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Режим использования земель объектов археологического наследия устанавливается в полном соответствии с действующим законодательством по охране объектов культурного наследия и «Положением о зонах охраны объектов культурного наследия (памятников истории и культуры) народов РФ».</w:t>
      </w:r>
    </w:p>
    <w:p w:rsidR="00E51CED" w:rsidRPr="005845E6" w:rsidRDefault="00E51CED" w:rsidP="00E51CED">
      <w:p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объектов археологического наследия разрешается:</w:t>
      </w:r>
    </w:p>
    <w:p w:rsidR="00E51CED" w:rsidRPr="005845E6" w:rsidRDefault="00E51CED" w:rsidP="00EA527A">
      <w:pPr>
        <w:widowControl/>
        <w:numPr>
          <w:ilvl w:val="0"/>
          <w:numId w:val="7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lastRenderedPageBreak/>
        <w:t>Ведение хозяйственной деятельности, не влияющей негативно на предмет охраны объектов культурного наследия.</w:t>
      </w:r>
    </w:p>
    <w:p w:rsidR="00E51CED" w:rsidRPr="005845E6" w:rsidRDefault="00E51CED" w:rsidP="00EA527A">
      <w:pPr>
        <w:widowControl/>
        <w:numPr>
          <w:ilvl w:val="0"/>
          <w:numId w:val="7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Проведение научных исследований – раскопок (при наличии Открытого листа установленной формы).</w:t>
      </w:r>
    </w:p>
    <w:p w:rsidR="00E51CED" w:rsidRPr="005845E6" w:rsidRDefault="00E51CED" w:rsidP="00E51CED">
      <w:p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51CED" w:rsidRPr="005845E6" w:rsidRDefault="00E51CED" w:rsidP="00E51CED">
      <w:p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 территории объектов археологического наследия запрещается:</w:t>
      </w:r>
    </w:p>
    <w:p w:rsidR="00E51CED" w:rsidRPr="005845E6" w:rsidRDefault="00E51CED" w:rsidP="00EA527A">
      <w:pPr>
        <w:widowControl/>
        <w:numPr>
          <w:ilvl w:val="0"/>
          <w:numId w:val="8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Проектирование и ведение любых работ (землеустроительных, земляных, строительных, мелиоративных, хозяйственных и т.д.), прямо или косвенно связанных с нарушением поверхностного слоя.</w:t>
      </w:r>
    </w:p>
    <w:p w:rsidR="00E51CED" w:rsidRPr="005845E6" w:rsidRDefault="00E51CED" w:rsidP="00EA527A">
      <w:pPr>
        <w:widowControl/>
        <w:numPr>
          <w:ilvl w:val="0"/>
          <w:numId w:val="8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Нарушение правил противопожарной безопасности.</w:t>
      </w:r>
    </w:p>
    <w:p w:rsidR="00E51CED" w:rsidRPr="005845E6" w:rsidRDefault="00E51CED" w:rsidP="00EA527A">
      <w:pPr>
        <w:widowControl/>
        <w:numPr>
          <w:ilvl w:val="0"/>
          <w:numId w:val="8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Складирование грунта.</w:t>
      </w:r>
    </w:p>
    <w:p w:rsidR="00E51CED" w:rsidRPr="005845E6" w:rsidRDefault="00E51CED" w:rsidP="00EA527A">
      <w:pPr>
        <w:widowControl/>
        <w:numPr>
          <w:ilvl w:val="0"/>
          <w:numId w:val="8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Устройство инфраструктурных объектов, необходимых для строительства или функционирования хозяйственных объектов.</w:t>
      </w:r>
    </w:p>
    <w:p w:rsidR="00E51CED" w:rsidRPr="005845E6" w:rsidRDefault="00E51CED" w:rsidP="00EA527A">
      <w:pPr>
        <w:widowControl/>
        <w:numPr>
          <w:ilvl w:val="0"/>
          <w:numId w:val="8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Стоянка любых транспортных средств.</w:t>
      </w:r>
    </w:p>
    <w:p w:rsidR="00E51CED" w:rsidRPr="005845E6" w:rsidRDefault="00E51CED" w:rsidP="00EA527A">
      <w:pPr>
        <w:widowControl/>
        <w:numPr>
          <w:ilvl w:val="0"/>
          <w:numId w:val="8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Использование для любых иных целей, которые могут негативно повлиять на сохранность объекта культурного наследия.</w:t>
      </w:r>
    </w:p>
    <w:p w:rsidR="00E51CED" w:rsidRPr="005845E6" w:rsidRDefault="00E51CED" w:rsidP="00EA527A">
      <w:pPr>
        <w:widowControl/>
        <w:numPr>
          <w:ilvl w:val="0"/>
          <w:numId w:val="8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Проведение незаконных раскопок.</w:t>
      </w:r>
    </w:p>
    <w:p w:rsidR="00E51CED" w:rsidRPr="005845E6" w:rsidRDefault="00E51CED" w:rsidP="00EA527A">
      <w:pPr>
        <w:widowControl/>
        <w:numPr>
          <w:ilvl w:val="0"/>
          <w:numId w:val="8"/>
        </w:numPr>
        <w:shd w:val="clear" w:color="auto" w:fill="FFFFFF"/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845E6">
        <w:rPr>
          <w:sz w:val="28"/>
          <w:szCs w:val="28"/>
        </w:rPr>
        <w:t>Сборы и вынос археологических материалов (артефактов).</w:t>
      </w:r>
    </w:p>
    <w:p w:rsidR="00E51CED" w:rsidRPr="005845E6" w:rsidRDefault="00E51CED" w:rsidP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p w:rsidR="00E51CED" w:rsidRPr="005845E6" w:rsidRDefault="00E51CED">
      <w:pPr>
        <w:tabs>
          <w:tab w:val="left" w:pos="567"/>
        </w:tabs>
        <w:snapToGrid w:val="0"/>
        <w:ind w:firstLine="851"/>
        <w:jc w:val="center"/>
        <w:rPr>
          <w:sz w:val="28"/>
          <w:szCs w:val="28"/>
        </w:rPr>
      </w:pPr>
    </w:p>
    <w:sectPr w:rsidR="00E51CED" w:rsidRPr="005845E6" w:rsidSect="00C230D5">
      <w:headerReference w:type="default" r:id="rId10"/>
      <w:type w:val="continuous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120" w:rsidRDefault="00F61120" w:rsidP="00B70D98">
      <w:r>
        <w:separator/>
      </w:r>
    </w:p>
  </w:endnote>
  <w:endnote w:type="continuationSeparator" w:id="0">
    <w:p w:rsidR="00F61120" w:rsidRDefault="00F61120" w:rsidP="00B7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120" w:rsidRDefault="00F61120" w:rsidP="00B70D98">
      <w:r>
        <w:separator/>
      </w:r>
    </w:p>
  </w:footnote>
  <w:footnote w:type="continuationSeparator" w:id="0">
    <w:p w:rsidR="00F61120" w:rsidRDefault="00F61120" w:rsidP="00B70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3944"/>
      <w:docPartObj>
        <w:docPartGallery w:val="Page Numbers (Top of Page)"/>
        <w:docPartUnique/>
      </w:docPartObj>
    </w:sdtPr>
    <w:sdtEndPr/>
    <w:sdtContent>
      <w:p w:rsidR="005845E6" w:rsidRDefault="005845E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89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845E6" w:rsidRDefault="005845E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70CE"/>
    <w:multiLevelType w:val="hybridMultilevel"/>
    <w:tmpl w:val="BB88F76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51505"/>
    <w:multiLevelType w:val="hybridMultilevel"/>
    <w:tmpl w:val="68F02A60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95C478C"/>
    <w:multiLevelType w:val="hybridMultilevel"/>
    <w:tmpl w:val="1DCA3C90"/>
    <w:lvl w:ilvl="0" w:tplc="09E024E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54"/>
        </w:tabs>
        <w:ind w:left="305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14DB5C0E"/>
    <w:multiLevelType w:val="multilevel"/>
    <w:tmpl w:val="A04E57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/>
      </w:rPr>
    </w:lvl>
  </w:abstractNum>
  <w:abstractNum w:abstractNumId="4">
    <w:nsid w:val="1904520C"/>
    <w:multiLevelType w:val="hybridMultilevel"/>
    <w:tmpl w:val="01E640E4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5">
    <w:nsid w:val="24F9143F"/>
    <w:multiLevelType w:val="hybridMultilevel"/>
    <w:tmpl w:val="01940C14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967673"/>
    <w:multiLevelType w:val="hybridMultilevel"/>
    <w:tmpl w:val="E8861E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BF765C1"/>
    <w:multiLevelType w:val="hybridMultilevel"/>
    <w:tmpl w:val="E9921DFA"/>
    <w:lvl w:ilvl="0" w:tplc="09E024E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F24C2E"/>
    <w:multiLevelType w:val="hybridMultilevel"/>
    <w:tmpl w:val="8410DB4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D5DB7"/>
    <w:multiLevelType w:val="hybridMultilevel"/>
    <w:tmpl w:val="168EC7FC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E36B36"/>
    <w:multiLevelType w:val="hybridMultilevel"/>
    <w:tmpl w:val="76BA5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95FB7"/>
    <w:multiLevelType w:val="hybridMultilevel"/>
    <w:tmpl w:val="98267E40"/>
    <w:lvl w:ilvl="0" w:tplc="FFFFFFFF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4A960F98"/>
    <w:multiLevelType w:val="hybridMultilevel"/>
    <w:tmpl w:val="29FAB166"/>
    <w:lvl w:ilvl="0" w:tplc="FFFFFFFF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nsid w:val="4ED20A32"/>
    <w:multiLevelType w:val="hybridMultilevel"/>
    <w:tmpl w:val="E6A2818C"/>
    <w:lvl w:ilvl="0" w:tplc="FFFFFFFF">
      <w:numFmt w:val="bullet"/>
      <w:lvlText w:val="-"/>
      <w:lvlJc w:val="left"/>
      <w:pPr>
        <w:ind w:left="1571" w:hanging="360"/>
      </w:pPr>
      <w:rPr>
        <w:rFonts w:ascii="Times New Roman CYR" w:eastAsia="Times New Roman" w:hAnsi="Times New Roman CYR" w:cs="Times New Roman" w:hint="default"/>
      </w:rPr>
    </w:lvl>
    <w:lvl w:ilvl="1" w:tplc="FFFFFFFF">
      <w:numFmt w:val="bullet"/>
      <w:lvlText w:val="-"/>
      <w:lvlJc w:val="left"/>
      <w:pPr>
        <w:ind w:left="2291" w:hanging="360"/>
      </w:pPr>
      <w:rPr>
        <w:rFonts w:ascii="Times New Roman CYR" w:eastAsia="Times New Roman" w:hAnsi="Times New Roman CYR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8D62CD9"/>
    <w:multiLevelType w:val="hybridMultilevel"/>
    <w:tmpl w:val="0DB88C1E"/>
    <w:lvl w:ilvl="0" w:tplc="A0CE6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2228A4"/>
    <w:multiLevelType w:val="hybridMultilevel"/>
    <w:tmpl w:val="ADAC141E"/>
    <w:lvl w:ilvl="0" w:tplc="09E0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431537"/>
    <w:multiLevelType w:val="hybridMultilevel"/>
    <w:tmpl w:val="0DEE9E88"/>
    <w:lvl w:ilvl="0" w:tplc="FFFFFFFF">
      <w:numFmt w:val="bullet"/>
      <w:lvlText w:val="-"/>
      <w:lvlJc w:val="left"/>
      <w:pPr>
        <w:ind w:left="1649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19">
    <w:nsid w:val="74B10D00"/>
    <w:multiLevelType w:val="hybridMultilevel"/>
    <w:tmpl w:val="D966D452"/>
    <w:lvl w:ilvl="0" w:tplc="BDFAB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19"/>
  </w:num>
  <w:num w:numId="8">
    <w:abstractNumId w:val="16"/>
  </w:num>
  <w:num w:numId="9">
    <w:abstractNumId w:val="11"/>
  </w:num>
  <w:num w:numId="10">
    <w:abstractNumId w:val="2"/>
  </w:num>
  <w:num w:numId="11">
    <w:abstractNumId w:val="17"/>
  </w:num>
  <w:num w:numId="12">
    <w:abstractNumId w:val="7"/>
  </w:num>
  <w:num w:numId="13">
    <w:abstractNumId w:val="13"/>
  </w:num>
  <w:num w:numId="14">
    <w:abstractNumId w:val="14"/>
  </w:num>
  <w:num w:numId="15">
    <w:abstractNumId w:val="18"/>
  </w:num>
  <w:num w:numId="16">
    <w:abstractNumId w:val="10"/>
  </w:num>
  <w:num w:numId="17">
    <w:abstractNumId w:val="4"/>
  </w:num>
  <w:num w:numId="18">
    <w:abstractNumId w:val="9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D6D"/>
    <w:rsid w:val="00007EB0"/>
    <w:rsid w:val="00012A47"/>
    <w:rsid w:val="00020FC2"/>
    <w:rsid w:val="0002163D"/>
    <w:rsid w:val="00021A76"/>
    <w:rsid w:val="0003130C"/>
    <w:rsid w:val="00034299"/>
    <w:rsid w:val="0006314E"/>
    <w:rsid w:val="00081657"/>
    <w:rsid w:val="00083EAC"/>
    <w:rsid w:val="00086699"/>
    <w:rsid w:val="00092CEC"/>
    <w:rsid w:val="00093A71"/>
    <w:rsid w:val="000C018B"/>
    <w:rsid w:val="000C5523"/>
    <w:rsid w:val="000C56DD"/>
    <w:rsid w:val="000C7B27"/>
    <w:rsid w:val="000E294B"/>
    <w:rsid w:val="00133103"/>
    <w:rsid w:val="00154FF5"/>
    <w:rsid w:val="00175FE4"/>
    <w:rsid w:val="00180747"/>
    <w:rsid w:val="001858CE"/>
    <w:rsid w:val="001922A1"/>
    <w:rsid w:val="001B5680"/>
    <w:rsid w:val="001C3A03"/>
    <w:rsid w:val="001D2F20"/>
    <w:rsid w:val="001D34E5"/>
    <w:rsid w:val="001D5364"/>
    <w:rsid w:val="00201C7A"/>
    <w:rsid w:val="00212F75"/>
    <w:rsid w:val="002247B0"/>
    <w:rsid w:val="00245BCB"/>
    <w:rsid w:val="00246D41"/>
    <w:rsid w:val="00276C94"/>
    <w:rsid w:val="002824CB"/>
    <w:rsid w:val="00283F65"/>
    <w:rsid w:val="00284F06"/>
    <w:rsid w:val="00294606"/>
    <w:rsid w:val="00296CCD"/>
    <w:rsid w:val="002A16B9"/>
    <w:rsid w:val="002B2721"/>
    <w:rsid w:val="002C3845"/>
    <w:rsid w:val="002C3D29"/>
    <w:rsid w:val="002C7B14"/>
    <w:rsid w:val="002D216B"/>
    <w:rsid w:val="002D2BAD"/>
    <w:rsid w:val="002D7EBD"/>
    <w:rsid w:val="002F13F3"/>
    <w:rsid w:val="002F6669"/>
    <w:rsid w:val="002F7DEC"/>
    <w:rsid w:val="00307108"/>
    <w:rsid w:val="003176D9"/>
    <w:rsid w:val="003540E3"/>
    <w:rsid w:val="003600D6"/>
    <w:rsid w:val="00362582"/>
    <w:rsid w:val="00364318"/>
    <w:rsid w:val="0036703C"/>
    <w:rsid w:val="003A3F13"/>
    <w:rsid w:val="003B5C41"/>
    <w:rsid w:val="003C086D"/>
    <w:rsid w:val="003C16B2"/>
    <w:rsid w:val="003C40F6"/>
    <w:rsid w:val="003D0F65"/>
    <w:rsid w:val="003F4C8E"/>
    <w:rsid w:val="003F4F36"/>
    <w:rsid w:val="0040694D"/>
    <w:rsid w:val="004438F1"/>
    <w:rsid w:val="0044796F"/>
    <w:rsid w:val="00464190"/>
    <w:rsid w:val="004672C1"/>
    <w:rsid w:val="00482E01"/>
    <w:rsid w:val="004844D2"/>
    <w:rsid w:val="00491DB3"/>
    <w:rsid w:val="004A2DC5"/>
    <w:rsid w:val="004C0608"/>
    <w:rsid w:val="004D7949"/>
    <w:rsid w:val="004F6689"/>
    <w:rsid w:val="004F7170"/>
    <w:rsid w:val="0050284E"/>
    <w:rsid w:val="00516CDF"/>
    <w:rsid w:val="00517376"/>
    <w:rsid w:val="005406F4"/>
    <w:rsid w:val="00551515"/>
    <w:rsid w:val="00563CBF"/>
    <w:rsid w:val="005658C9"/>
    <w:rsid w:val="00567C6B"/>
    <w:rsid w:val="00580D53"/>
    <w:rsid w:val="00583669"/>
    <w:rsid w:val="00583D5E"/>
    <w:rsid w:val="005845E6"/>
    <w:rsid w:val="00587E14"/>
    <w:rsid w:val="00593BB4"/>
    <w:rsid w:val="005944B7"/>
    <w:rsid w:val="00595360"/>
    <w:rsid w:val="005B3220"/>
    <w:rsid w:val="005C2DC8"/>
    <w:rsid w:val="005D2302"/>
    <w:rsid w:val="005F1575"/>
    <w:rsid w:val="005F4842"/>
    <w:rsid w:val="00606108"/>
    <w:rsid w:val="006107F5"/>
    <w:rsid w:val="00613698"/>
    <w:rsid w:val="00617FD6"/>
    <w:rsid w:val="0062073F"/>
    <w:rsid w:val="00620BD3"/>
    <w:rsid w:val="00624A75"/>
    <w:rsid w:val="00631975"/>
    <w:rsid w:val="00636A8A"/>
    <w:rsid w:val="00643EB0"/>
    <w:rsid w:val="00646CFC"/>
    <w:rsid w:val="00651D09"/>
    <w:rsid w:val="006543AD"/>
    <w:rsid w:val="00660589"/>
    <w:rsid w:val="00664D98"/>
    <w:rsid w:val="0066786D"/>
    <w:rsid w:val="00675CFC"/>
    <w:rsid w:val="00676F4E"/>
    <w:rsid w:val="006813B6"/>
    <w:rsid w:val="00690456"/>
    <w:rsid w:val="00691B6C"/>
    <w:rsid w:val="006964D5"/>
    <w:rsid w:val="006B3A96"/>
    <w:rsid w:val="006B3D45"/>
    <w:rsid w:val="006D744F"/>
    <w:rsid w:val="006E4165"/>
    <w:rsid w:val="006E65E5"/>
    <w:rsid w:val="006F5091"/>
    <w:rsid w:val="0070080E"/>
    <w:rsid w:val="00702974"/>
    <w:rsid w:val="007071C0"/>
    <w:rsid w:val="00713ACB"/>
    <w:rsid w:val="007332F5"/>
    <w:rsid w:val="007424FE"/>
    <w:rsid w:val="00743893"/>
    <w:rsid w:val="007478B3"/>
    <w:rsid w:val="007576FB"/>
    <w:rsid w:val="00760D81"/>
    <w:rsid w:val="00761FDF"/>
    <w:rsid w:val="00775966"/>
    <w:rsid w:val="007A1A6A"/>
    <w:rsid w:val="007A4A53"/>
    <w:rsid w:val="007A78C0"/>
    <w:rsid w:val="007B2D54"/>
    <w:rsid w:val="007C4ADE"/>
    <w:rsid w:val="007D0638"/>
    <w:rsid w:val="007D5473"/>
    <w:rsid w:val="007D5939"/>
    <w:rsid w:val="007D5E98"/>
    <w:rsid w:val="007E1AA7"/>
    <w:rsid w:val="007E77CB"/>
    <w:rsid w:val="007F3B02"/>
    <w:rsid w:val="007F50AE"/>
    <w:rsid w:val="007F6D89"/>
    <w:rsid w:val="008126A9"/>
    <w:rsid w:val="008163B2"/>
    <w:rsid w:val="0082097A"/>
    <w:rsid w:val="00821B84"/>
    <w:rsid w:val="00836CCF"/>
    <w:rsid w:val="00841F06"/>
    <w:rsid w:val="00846E71"/>
    <w:rsid w:val="00847094"/>
    <w:rsid w:val="0086648E"/>
    <w:rsid w:val="00867070"/>
    <w:rsid w:val="00880450"/>
    <w:rsid w:val="00884CCE"/>
    <w:rsid w:val="0089396B"/>
    <w:rsid w:val="00896CD7"/>
    <w:rsid w:val="008A1349"/>
    <w:rsid w:val="008A1960"/>
    <w:rsid w:val="008B0E74"/>
    <w:rsid w:val="008B158F"/>
    <w:rsid w:val="008B5038"/>
    <w:rsid w:val="008C7D8E"/>
    <w:rsid w:val="008E304C"/>
    <w:rsid w:val="008E3B7F"/>
    <w:rsid w:val="008E571E"/>
    <w:rsid w:val="008E7679"/>
    <w:rsid w:val="008F235E"/>
    <w:rsid w:val="008F6121"/>
    <w:rsid w:val="009038C7"/>
    <w:rsid w:val="0091225E"/>
    <w:rsid w:val="00912C34"/>
    <w:rsid w:val="00915691"/>
    <w:rsid w:val="0091634D"/>
    <w:rsid w:val="0091797D"/>
    <w:rsid w:val="009202CE"/>
    <w:rsid w:val="00921FA8"/>
    <w:rsid w:val="00942826"/>
    <w:rsid w:val="00942EC1"/>
    <w:rsid w:val="00946EF3"/>
    <w:rsid w:val="00953AF0"/>
    <w:rsid w:val="00962293"/>
    <w:rsid w:val="0096379F"/>
    <w:rsid w:val="00982040"/>
    <w:rsid w:val="009828C4"/>
    <w:rsid w:val="00983A05"/>
    <w:rsid w:val="00995967"/>
    <w:rsid w:val="009A5670"/>
    <w:rsid w:val="009B1DC7"/>
    <w:rsid w:val="009B3BEA"/>
    <w:rsid w:val="009C2163"/>
    <w:rsid w:val="009D3FF8"/>
    <w:rsid w:val="009F19EF"/>
    <w:rsid w:val="009F6644"/>
    <w:rsid w:val="00A00BE0"/>
    <w:rsid w:val="00A0303A"/>
    <w:rsid w:val="00A10450"/>
    <w:rsid w:val="00A1589C"/>
    <w:rsid w:val="00A21F28"/>
    <w:rsid w:val="00A32B6D"/>
    <w:rsid w:val="00A37C53"/>
    <w:rsid w:val="00A4668A"/>
    <w:rsid w:val="00A540D9"/>
    <w:rsid w:val="00A54310"/>
    <w:rsid w:val="00A63917"/>
    <w:rsid w:val="00A6444B"/>
    <w:rsid w:val="00A70462"/>
    <w:rsid w:val="00A71304"/>
    <w:rsid w:val="00A74175"/>
    <w:rsid w:val="00A91644"/>
    <w:rsid w:val="00AB148B"/>
    <w:rsid w:val="00AB2142"/>
    <w:rsid w:val="00AB6867"/>
    <w:rsid w:val="00AC1057"/>
    <w:rsid w:val="00AD2F01"/>
    <w:rsid w:val="00AE530C"/>
    <w:rsid w:val="00AE6FEF"/>
    <w:rsid w:val="00AF1187"/>
    <w:rsid w:val="00AF51B5"/>
    <w:rsid w:val="00B00E56"/>
    <w:rsid w:val="00B16400"/>
    <w:rsid w:val="00B24B02"/>
    <w:rsid w:val="00B24D6D"/>
    <w:rsid w:val="00B34B81"/>
    <w:rsid w:val="00B37BBA"/>
    <w:rsid w:val="00B419D8"/>
    <w:rsid w:val="00B469DD"/>
    <w:rsid w:val="00B50BF4"/>
    <w:rsid w:val="00B62346"/>
    <w:rsid w:val="00B70D98"/>
    <w:rsid w:val="00B74E15"/>
    <w:rsid w:val="00B82499"/>
    <w:rsid w:val="00B95666"/>
    <w:rsid w:val="00BA5F8D"/>
    <w:rsid w:val="00BC00B9"/>
    <w:rsid w:val="00BD57DC"/>
    <w:rsid w:val="00C061EF"/>
    <w:rsid w:val="00C1632F"/>
    <w:rsid w:val="00C1684A"/>
    <w:rsid w:val="00C230D5"/>
    <w:rsid w:val="00C32628"/>
    <w:rsid w:val="00C351AE"/>
    <w:rsid w:val="00C47489"/>
    <w:rsid w:val="00C63E87"/>
    <w:rsid w:val="00CA15E4"/>
    <w:rsid w:val="00CB445D"/>
    <w:rsid w:val="00CB709A"/>
    <w:rsid w:val="00CE4DDC"/>
    <w:rsid w:val="00CF00BA"/>
    <w:rsid w:val="00D14E3E"/>
    <w:rsid w:val="00D16F70"/>
    <w:rsid w:val="00D21679"/>
    <w:rsid w:val="00D22E4C"/>
    <w:rsid w:val="00D2535A"/>
    <w:rsid w:val="00D43EB8"/>
    <w:rsid w:val="00D546DA"/>
    <w:rsid w:val="00D62069"/>
    <w:rsid w:val="00D6335A"/>
    <w:rsid w:val="00D82F88"/>
    <w:rsid w:val="00D83745"/>
    <w:rsid w:val="00D8663F"/>
    <w:rsid w:val="00D86D9A"/>
    <w:rsid w:val="00DC1594"/>
    <w:rsid w:val="00DD7E46"/>
    <w:rsid w:val="00DE6D56"/>
    <w:rsid w:val="00DF0C93"/>
    <w:rsid w:val="00DF17BC"/>
    <w:rsid w:val="00E01422"/>
    <w:rsid w:val="00E03D2C"/>
    <w:rsid w:val="00E06D94"/>
    <w:rsid w:val="00E218AF"/>
    <w:rsid w:val="00E27C23"/>
    <w:rsid w:val="00E42CD8"/>
    <w:rsid w:val="00E51CED"/>
    <w:rsid w:val="00E5498B"/>
    <w:rsid w:val="00E551B3"/>
    <w:rsid w:val="00E66B8D"/>
    <w:rsid w:val="00E66F9B"/>
    <w:rsid w:val="00EA35E6"/>
    <w:rsid w:val="00EA527A"/>
    <w:rsid w:val="00EA7BB4"/>
    <w:rsid w:val="00ED3401"/>
    <w:rsid w:val="00EF1355"/>
    <w:rsid w:val="00F02EE5"/>
    <w:rsid w:val="00F033B0"/>
    <w:rsid w:val="00F2358E"/>
    <w:rsid w:val="00F61120"/>
    <w:rsid w:val="00F71098"/>
    <w:rsid w:val="00F7454E"/>
    <w:rsid w:val="00F83C1F"/>
    <w:rsid w:val="00F86AA6"/>
    <w:rsid w:val="00F96276"/>
    <w:rsid w:val="00FB022C"/>
    <w:rsid w:val="00FB5B20"/>
    <w:rsid w:val="00FB7CC6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EF"/>
    <w:pPr>
      <w:widowControl w:val="0"/>
      <w:autoSpaceDE w:val="0"/>
      <w:autoSpaceDN w:val="0"/>
      <w:adjustRightInd w:val="0"/>
    </w:pPr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uiPriority w:val="9"/>
    <w:qFormat/>
    <w:rsid w:val="00E51CED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51CED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CED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5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link w:val="ConsPlusNormal0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6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9">
    <w:name w:val="Strong"/>
    <w:basedOn w:val="a0"/>
    <w:uiPriority w:val="22"/>
    <w:qFormat/>
    <w:rsid w:val="00083EAC"/>
    <w:rPr>
      <w:b/>
      <w:bCs/>
    </w:rPr>
  </w:style>
  <w:style w:type="paragraph" w:styleId="aa">
    <w:name w:val="Normal (Web)"/>
    <w:aliases w:val="Обычный (веб) Знак1,Знак2 Знак1,Знак2 Знак1 Знак,Знак2,Знак2 Знак,Обычный (веб)1,Обычный (Web)"/>
    <w:basedOn w:val="a"/>
    <w:link w:val="ab"/>
    <w:uiPriority w:val="99"/>
    <w:unhideWhenUsed/>
    <w:qFormat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c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d">
    <w:name w:val="List Paragraph"/>
    <w:basedOn w:val="a"/>
    <w:link w:val="ae"/>
    <w:uiPriority w:val="34"/>
    <w:qFormat/>
    <w:rsid w:val="003540E3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D9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D98"/>
  </w:style>
  <w:style w:type="paragraph" w:styleId="af1">
    <w:name w:val="footer"/>
    <w:basedOn w:val="a"/>
    <w:link w:val="af2"/>
    <w:uiPriority w:val="99"/>
    <w:unhideWhenUsed/>
    <w:rsid w:val="00B70D9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D98"/>
  </w:style>
  <w:style w:type="character" w:styleId="af3">
    <w:name w:val="Emphasis"/>
    <w:basedOn w:val="a0"/>
    <w:uiPriority w:val="20"/>
    <w:qFormat/>
    <w:rsid w:val="002C3D29"/>
    <w:rPr>
      <w:i/>
      <w:iCs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uiPriority w:val="9"/>
    <w:rsid w:val="00E51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Plain Text"/>
    <w:basedOn w:val="a"/>
    <w:link w:val="af5"/>
    <w:rsid w:val="00E51CED"/>
    <w:pPr>
      <w:widowControl/>
      <w:autoSpaceDE/>
      <w:autoSpaceDN/>
      <w:adjustRightInd/>
      <w:jc w:val="both"/>
    </w:pPr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rsid w:val="00E51CED"/>
    <w:rPr>
      <w:rFonts w:ascii="Courier New" w:hAnsi="Courier New" w:cs="Courier New"/>
    </w:rPr>
  </w:style>
  <w:style w:type="paragraph" w:styleId="af6">
    <w:name w:val="TOC Heading"/>
    <w:basedOn w:val="1"/>
    <w:next w:val="a"/>
    <w:uiPriority w:val="39"/>
    <w:unhideWhenUsed/>
    <w:qFormat/>
    <w:rsid w:val="00E51CE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51CED"/>
    <w:pPr>
      <w:widowControl/>
      <w:autoSpaceDE/>
      <w:autoSpaceDN/>
      <w:adjustRightInd/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Обычный (веб) Знак"/>
    <w:aliases w:val="Обычный (веб) Знак1 Знак,Знак2 Знак1 Знак1,Знак2 Знак1 Знак Знак,Знак2 Знак2,Знак2 Знак Знак,Обычный (веб)1 Знак,Обычный (Web) Знак"/>
    <w:link w:val="aa"/>
    <w:uiPriority w:val="99"/>
    <w:locked/>
    <w:rsid w:val="00E51CED"/>
    <w:rPr>
      <w:sz w:val="24"/>
      <w:szCs w:val="24"/>
    </w:rPr>
  </w:style>
  <w:style w:type="paragraph" w:styleId="af7">
    <w:name w:val="Subtitle"/>
    <w:basedOn w:val="a"/>
    <w:next w:val="a"/>
    <w:link w:val="af8"/>
    <w:uiPriority w:val="11"/>
    <w:qFormat/>
    <w:rsid w:val="00E51CED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8">
    <w:name w:val="Подзаголовок Знак"/>
    <w:basedOn w:val="a0"/>
    <w:link w:val="af7"/>
    <w:uiPriority w:val="11"/>
    <w:rsid w:val="00E51CE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af9">
    <w:name w:val="Intense Emphasis"/>
    <w:basedOn w:val="a0"/>
    <w:uiPriority w:val="21"/>
    <w:qFormat/>
    <w:rsid w:val="00E51CED"/>
    <w:rPr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E51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51CE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uni">
    <w:name w:val="uni"/>
    <w:basedOn w:val="a"/>
    <w:rsid w:val="00E51CE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rsid w:val="00E51CED"/>
    <w:rPr>
      <w:rFonts w:ascii="Tahoma" w:hAnsi="Tahoma" w:cs="Tahoma"/>
      <w:sz w:val="16"/>
      <w:szCs w:val="16"/>
    </w:rPr>
  </w:style>
  <w:style w:type="paragraph" w:customStyle="1" w:styleId="31">
    <w:name w:val="Текст3"/>
    <w:basedOn w:val="a"/>
    <w:rsid w:val="00E51CED"/>
    <w:pPr>
      <w:widowControl/>
      <w:suppressAutoHyphens/>
      <w:autoSpaceDE/>
      <w:autoSpaceDN/>
      <w:adjustRightInd/>
    </w:pPr>
    <w:rPr>
      <w:rFonts w:ascii="Courier New" w:hAnsi="Courier New" w:cs="Courier New"/>
      <w:color w:val="000000"/>
      <w:lang w:eastAsia="ar-SA"/>
    </w:rPr>
  </w:style>
  <w:style w:type="paragraph" w:styleId="afa">
    <w:name w:val="Body Text"/>
    <w:aliases w:val="Знак1 Знак,text,Body Text2, Знак1 Знак"/>
    <w:basedOn w:val="a"/>
    <w:link w:val="afb"/>
    <w:unhideWhenUsed/>
    <w:rsid w:val="00E51CED"/>
    <w:pPr>
      <w:widowControl/>
      <w:autoSpaceDE/>
      <w:autoSpaceDN/>
      <w:adjustRightInd/>
      <w:spacing w:after="12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afb">
    <w:name w:val="Основной текст Знак"/>
    <w:aliases w:val="Знак1 Знак Знак,text Знак,Body Text2 Знак, Знак1 Знак Знак"/>
    <w:basedOn w:val="a0"/>
    <w:link w:val="afa"/>
    <w:rsid w:val="00E51CED"/>
    <w:rPr>
      <w:rFonts w:ascii="Calibri" w:hAnsi="Calibri" w:cs="Calibri"/>
      <w:sz w:val="22"/>
      <w:szCs w:val="22"/>
      <w:lang w:eastAsia="en-US"/>
    </w:rPr>
  </w:style>
  <w:style w:type="paragraph" w:customStyle="1" w:styleId="Standard">
    <w:name w:val="Standard"/>
    <w:rsid w:val="00E51CE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1">
    <w:name w:val="Текст2"/>
    <w:basedOn w:val="a"/>
    <w:rsid w:val="00E51CED"/>
    <w:pPr>
      <w:widowControl/>
      <w:suppressAutoHyphens/>
      <w:autoSpaceDE/>
      <w:autoSpaceDN/>
      <w:adjustRightInd/>
    </w:pPr>
    <w:rPr>
      <w:rFonts w:ascii="Courier New" w:hAnsi="Courier New" w:cs="Courier New"/>
      <w:color w:val="000000"/>
      <w:lang w:eastAsia="ar-SA"/>
    </w:rPr>
  </w:style>
  <w:style w:type="character" w:customStyle="1" w:styleId="ConsPlusNormal0">
    <w:name w:val="ConsPlusNormal Знак"/>
    <w:link w:val="ConsPlusNormal"/>
    <w:locked/>
    <w:rsid w:val="00E51CED"/>
    <w:rPr>
      <w:rFonts w:ascii="Arial" w:hAnsi="Arial" w:cs="Arial"/>
    </w:rPr>
  </w:style>
  <w:style w:type="character" w:customStyle="1" w:styleId="0ptExact">
    <w:name w:val="Основной текст + Интервал 0 pt Exact"/>
    <w:basedOn w:val="a0"/>
    <w:uiPriority w:val="99"/>
    <w:rsid w:val="00E51CED"/>
    <w:rPr>
      <w:rFonts w:ascii="Arial" w:hAnsi="Arial" w:cs="Arial"/>
      <w:sz w:val="17"/>
      <w:szCs w:val="17"/>
      <w:u w:val="none"/>
    </w:rPr>
  </w:style>
  <w:style w:type="paragraph" w:customStyle="1" w:styleId="afc">
    <w:name w:val="Мария"/>
    <w:basedOn w:val="a"/>
    <w:uiPriority w:val="99"/>
    <w:rsid w:val="00E51CED"/>
    <w:pPr>
      <w:widowControl/>
      <w:suppressAutoHyphens/>
      <w:autoSpaceDE/>
      <w:autoSpaceDN/>
      <w:adjustRightInd/>
      <w:spacing w:before="240" w:after="120"/>
      <w:ind w:firstLine="709"/>
      <w:jc w:val="both"/>
    </w:pPr>
    <w:rPr>
      <w:rFonts w:ascii="Calibri" w:hAnsi="Calibri" w:cs="Calibri"/>
      <w:color w:val="000000"/>
      <w:sz w:val="26"/>
      <w:szCs w:val="26"/>
      <w:lang w:eastAsia="ar-SA"/>
    </w:rPr>
  </w:style>
  <w:style w:type="paragraph" w:customStyle="1" w:styleId="12">
    <w:name w:val="Текст1"/>
    <w:basedOn w:val="a"/>
    <w:rsid w:val="00E51CED"/>
    <w:pPr>
      <w:widowControl/>
      <w:suppressAutoHyphens/>
      <w:autoSpaceDE/>
      <w:autoSpaceDN/>
      <w:adjustRightInd/>
    </w:pPr>
    <w:rPr>
      <w:rFonts w:ascii="Courier New" w:hAnsi="Courier New" w:cs="Courier New"/>
      <w:color w:val="000000"/>
      <w:lang w:eastAsia="ar-SA"/>
    </w:rPr>
  </w:style>
  <w:style w:type="paragraph" w:styleId="22">
    <w:name w:val="Body Text Indent 2"/>
    <w:basedOn w:val="a"/>
    <w:link w:val="23"/>
    <w:uiPriority w:val="99"/>
    <w:semiHidden/>
    <w:unhideWhenUsed/>
    <w:rsid w:val="00E51CED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51CED"/>
    <w:rPr>
      <w:rFonts w:asciiTheme="minorHAnsi" w:eastAsiaTheme="minorEastAsia" w:hAnsiTheme="minorHAnsi" w:cstheme="minorBidi"/>
      <w:sz w:val="22"/>
      <w:szCs w:val="22"/>
    </w:rPr>
  </w:style>
  <w:style w:type="paragraph" w:customStyle="1" w:styleId="4">
    <w:name w:val="Текст4"/>
    <w:basedOn w:val="a"/>
    <w:rsid w:val="00E51CED"/>
    <w:pPr>
      <w:widowControl/>
      <w:suppressAutoHyphens/>
      <w:autoSpaceDE/>
      <w:autoSpaceDN/>
      <w:adjustRightInd/>
    </w:pPr>
    <w:rPr>
      <w:rFonts w:ascii="Courier New" w:hAnsi="Courier New" w:cs="Courier New"/>
      <w:color w:val="000000"/>
      <w:lang w:eastAsia="ar-SA"/>
    </w:rPr>
  </w:style>
  <w:style w:type="paragraph" w:customStyle="1" w:styleId="210">
    <w:name w:val="Основной текст с отступом 21"/>
    <w:basedOn w:val="a"/>
    <w:rsid w:val="00E51CED"/>
    <w:pPr>
      <w:widowControl/>
      <w:suppressAutoHyphens/>
      <w:autoSpaceDE/>
      <w:autoSpaceDN/>
      <w:adjustRightInd/>
      <w:ind w:firstLine="708"/>
    </w:pPr>
    <w:rPr>
      <w:rFonts w:ascii="Calibri" w:hAnsi="Calibri" w:cs="Calibri"/>
      <w:color w:val="000000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E51CED"/>
    <w:pPr>
      <w:widowControl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E51CED"/>
    <w:rPr>
      <w:rFonts w:ascii="Courier New" w:hAnsi="Courier New" w:cs="Courier New"/>
      <w:spacing w:val="-5"/>
      <w:lang w:eastAsia="en-US"/>
    </w:rPr>
  </w:style>
  <w:style w:type="paragraph" w:customStyle="1" w:styleId="32">
    <w:name w:val="Знак3 Знак Знак Знак"/>
    <w:basedOn w:val="a"/>
    <w:rsid w:val="00E51CED"/>
    <w:pPr>
      <w:tabs>
        <w:tab w:val="num" w:pos="432"/>
      </w:tabs>
      <w:autoSpaceDE/>
      <w:autoSpaceDN/>
      <w:adjustRightInd/>
      <w:spacing w:before="120" w:after="160"/>
      <w:ind w:left="432" w:hanging="432"/>
      <w:jc w:val="both"/>
    </w:pPr>
    <w:rPr>
      <w:rFonts w:ascii="Courier New" w:eastAsia="Courier New" w:hAnsi="Courier New" w:cs="Courier New"/>
      <w:b/>
      <w:caps/>
      <w:color w:val="000000"/>
      <w:sz w:val="32"/>
      <w:szCs w:val="32"/>
      <w:lang w:val="en-US" w:eastAsia="en-US"/>
    </w:rPr>
  </w:style>
  <w:style w:type="paragraph" w:styleId="afd">
    <w:name w:val="Document Map"/>
    <w:basedOn w:val="a"/>
    <w:link w:val="afe"/>
    <w:uiPriority w:val="99"/>
    <w:semiHidden/>
    <w:unhideWhenUsed/>
    <w:rsid w:val="00E51CED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E51CED"/>
    <w:rPr>
      <w:rFonts w:ascii="Tahoma" w:eastAsiaTheme="minorEastAsia" w:hAnsi="Tahoma" w:cs="Tahoma"/>
      <w:sz w:val="16"/>
      <w:szCs w:val="16"/>
    </w:rPr>
  </w:style>
  <w:style w:type="character" w:customStyle="1" w:styleId="a8">
    <w:name w:val="Без интервала Знак"/>
    <w:basedOn w:val="a0"/>
    <w:link w:val="a7"/>
    <w:uiPriority w:val="1"/>
    <w:rsid w:val="00E51CED"/>
  </w:style>
  <w:style w:type="paragraph" w:customStyle="1" w:styleId="Default">
    <w:name w:val="Default"/>
    <w:rsid w:val="00E51C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0">
    <w:name w:val="Заголовок 11"/>
    <w:basedOn w:val="a"/>
    <w:next w:val="a"/>
    <w:qFormat/>
    <w:rsid w:val="00E51CED"/>
    <w:pPr>
      <w:keepNext/>
      <w:keepLines/>
      <w:widowControl/>
      <w:suppressAutoHyphens/>
      <w:autoSpaceDE/>
      <w:autoSpaceDN/>
      <w:adjustRightInd/>
      <w:spacing w:before="480" w:after="240"/>
      <w:jc w:val="center"/>
      <w:outlineLvl w:val="0"/>
    </w:pPr>
    <w:rPr>
      <w:b/>
      <w:bCs/>
      <w:caps/>
      <w:sz w:val="24"/>
      <w:szCs w:val="28"/>
    </w:rPr>
  </w:style>
  <w:style w:type="paragraph" w:styleId="aff">
    <w:name w:val="Body Text Indent"/>
    <w:basedOn w:val="a"/>
    <w:link w:val="aff0"/>
    <w:unhideWhenUsed/>
    <w:rsid w:val="00E51CED"/>
    <w:pPr>
      <w:widowControl/>
      <w:autoSpaceDE/>
      <w:autoSpaceDN/>
      <w:adjustRightInd/>
      <w:spacing w:after="120"/>
      <w:ind w:left="283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aff0">
    <w:name w:val="Основной текст с отступом Знак"/>
    <w:basedOn w:val="a0"/>
    <w:link w:val="aff"/>
    <w:rsid w:val="00E51CED"/>
    <w:rPr>
      <w:rFonts w:ascii="Calibri" w:hAnsi="Calibri"/>
      <w:sz w:val="24"/>
      <w:szCs w:val="24"/>
      <w:lang w:val="en-US" w:eastAsia="en-US" w:bidi="en-US"/>
    </w:rPr>
  </w:style>
  <w:style w:type="paragraph" w:styleId="aff1">
    <w:name w:val="Title"/>
    <w:aliases w:val="Название таб,Название таб Знак Знак Знак Знак"/>
    <w:basedOn w:val="a"/>
    <w:link w:val="aff2"/>
    <w:qFormat/>
    <w:rsid w:val="00E51CED"/>
    <w:pPr>
      <w:widowControl/>
      <w:autoSpaceDE/>
      <w:autoSpaceDN/>
      <w:adjustRightInd/>
      <w:jc w:val="center"/>
    </w:pPr>
    <w:rPr>
      <w:rFonts w:ascii="Calibri" w:hAnsi="Calibri"/>
      <w:sz w:val="28"/>
      <w:lang w:val="en-US" w:bidi="en-US"/>
    </w:rPr>
  </w:style>
  <w:style w:type="character" w:customStyle="1" w:styleId="aff2">
    <w:name w:val="Название Знак"/>
    <w:aliases w:val="Название таб Знак,Название таб Знак Знак Знак Знак Знак"/>
    <w:basedOn w:val="a0"/>
    <w:link w:val="aff1"/>
    <w:rsid w:val="00E51CED"/>
    <w:rPr>
      <w:rFonts w:ascii="Calibri" w:hAnsi="Calibri"/>
      <w:sz w:val="28"/>
      <w:lang w:val="en-US" w:bidi="en-US"/>
    </w:rPr>
  </w:style>
  <w:style w:type="paragraph" w:styleId="33">
    <w:name w:val="Body Text Indent 3"/>
    <w:basedOn w:val="a"/>
    <w:link w:val="34"/>
    <w:unhideWhenUsed/>
    <w:rsid w:val="00E51CED"/>
    <w:pPr>
      <w:widowControl/>
      <w:autoSpaceDE/>
      <w:autoSpaceDN/>
      <w:adjustRightInd/>
      <w:spacing w:after="120"/>
      <w:ind w:left="283"/>
    </w:pPr>
    <w:rPr>
      <w:rFonts w:ascii="Calibri" w:hAnsi="Calibri"/>
      <w:sz w:val="16"/>
      <w:szCs w:val="16"/>
      <w:lang w:val="en-US" w:eastAsia="en-US" w:bidi="en-US"/>
    </w:rPr>
  </w:style>
  <w:style w:type="character" w:customStyle="1" w:styleId="34">
    <w:name w:val="Основной текст с отступом 3 Знак"/>
    <w:basedOn w:val="a0"/>
    <w:link w:val="33"/>
    <w:rsid w:val="00E51CED"/>
    <w:rPr>
      <w:rFonts w:ascii="Calibri" w:hAnsi="Calibri"/>
      <w:sz w:val="16"/>
      <w:szCs w:val="16"/>
      <w:lang w:val="en-US" w:eastAsia="en-US" w:bidi="en-US"/>
    </w:rPr>
  </w:style>
  <w:style w:type="paragraph" w:customStyle="1" w:styleId="1KGK9">
    <w:name w:val="1KG=K9"/>
    <w:rsid w:val="00E51CED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3">
    <w:name w:val="@Основной текст"/>
    <w:basedOn w:val="a"/>
    <w:rsid w:val="00E51CED"/>
    <w:pPr>
      <w:widowControl/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@Наименование главы"/>
    <w:basedOn w:val="a"/>
    <w:rsid w:val="00E51CED"/>
    <w:pPr>
      <w:autoSpaceDE/>
      <w:autoSpaceDN/>
      <w:adjustRightInd/>
      <w:spacing w:before="240" w:after="120"/>
      <w:jc w:val="center"/>
    </w:pPr>
    <w:rPr>
      <w:b/>
      <w:sz w:val="26"/>
      <w:szCs w:val="26"/>
    </w:rPr>
  </w:style>
  <w:style w:type="character" w:customStyle="1" w:styleId="S">
    <w:name w:val="S_Обычный Знак"/>
    <w:basedOn w:val="a0"/>
    <w:link w:val="S0"/>
    <w:locked/>
    <w:rsid w:val="00E51CED"/>
    <w:rPr>
      <w:sz w:val="24"/>
      <w:szCs w:val="24"/>
    </w:rPr>
  </w:style>
  <w:style w:type="paragraph" w:customStyle="1" w:styleId="S0">
    <w:name w:val="S_Обычный"/>
    <w:basedOn w:val="a"/>
    <w:link w:val="S"/>
    <w:qFormat/>
    <w:rsid w:val="00E51CED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rsid w:val="00E51CED"/>
    <w:pPr>
      <w:widowControl/>
      <w:autoSpaceDE/>
      <w:autoSpaceDN/>
      <w:adjustRightInd/>
      <w:spacing w:after="120" w:line="480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E51CED"/>
    <w:rPr>
      <w:rFonts w:ascii="Calibri" w:hAnsi="Calibri" w:cs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E51CED"/>
  </w:style>
  <w:style w:type="paragraph" w:customStyle="1" w:styleId="ConsNormal">
    <w:name w:val="ConsNormal"/>
    <w:rsid w:val="00E51CED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Nonformat">
    <w:name w:val="ConsPlusNonformat"/>
    <w:rsid w:val="00E51CED"/>
    <w:pPr>
      <w:widowControl w:val="0"/>
      <w:autoSpaceDE w:val="0"/>
      <w:autoSpaceDN w:val="0"/>
      <w:adjustRightInd w:val="0"/>
    </w:pPr>
    <w:rPr>
      <w:rFonts w:ascii="Courier New" w:hAnsi="Courier New" w:cs="Courier New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5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6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9">
    <w:name w:val="Strong"/>
    <w:basedOn w:val="a0"/>
    <w:qFormat/>
    <w:rsid w:val="00083EAC"/>
    <w:rPr>
      <w:b/>
      <w:bCs/>
    </w:rPr>
  </w:style>
  <w:style w:type="paragraph" w:styleId="aa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c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540E3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D9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D98"/>
  </w:style>
  <w:style w:type="paragraph" w:styleId="af1">
    <w:name w:val="footer"/>
    <w:basedOn w:val="a"/>
    <w:link w:val="af2"/>
    <w:semiHidden/>
    <w:unhideWhenUsed/>
    <w:rsid w:val="00B70D9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semiHidden/>
    <w:rsid w:val="00B70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A19F8-6F2D-4B9D-B909-B47AF835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46</Pages>
  <Words>10788</Words>
  <Characters>61497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69</cp:revision>
  <cp:lastPrinted>2020-10-20T10:56:00Z</cp:lastPrinted>
  <dcterms:created xsi:type="dcterms:W3CDTF">2019-07-08T09:57:00Z</dcterms:created>
  <dcterms:modified xsi:type="dcterms:W3CDTF">2020-10-26T09:05:00Z</dcterms:modified>
</cp:coreProperties>
</file>